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AF89" w14:textId="77777777" w:rsidR="00BA4EAE" w:rsidRPr="00BA4EAE" w:rsidRDefault="00BA4EAE" w:rsidP="00BA4EAE">
      <w:pPr>
        <w:jc w:val="center"/>
        <w:rPr>
          <w:b/>
          <w:bCs/>
          <w:sz w:val="28"/>
          <w:szCs w:val="32"/>
        </w:rPr>
      </w:pPr>
      <w:r w:rsidRPr="00BA4EAE">
        <w:rPr>
          <w:rFonts w:hint="eastAsia"/>
          <w:b/>
          <w:bCs/>
          <w:sz w:val="28"/>
          <w:szCs w:val="32"/>
        </w:rPr>
        <w:t>淄博临淄淄博鲁萃化工有限公司“9·13”一般火灾事故调查报告</w:t>
      </w:r>
    </w:p>
    <w:p w14:paraId="0F14E1C9" w14:textId="77777777" w:rsidR="00BA4EAE" w:rsidRPr="00BA4EAE" w:rsidRDefault="00BA4EAE" w:rsidP="00BA4EAE">
      <w:pPr>
        <w:jc w:val="center"/>
        <w:rPr>
          <w:rFonts w:hint="eastAsia"/>
          <w:b/>
          <w:bCs/>
          <w:sz w:val="28"/>
          <w:szCs w:val="32"/>
        </w:rPr>
      </w:pPr>
    </w:p>
    <w:p w14:paraId="66386358" w14:textId="45A122A5" w:rsidR="00990FAF" w:rsidRPr="00BA4EAE" w:rsidRDefault="00BA4EAE" w:rsidP="00BA4EAE">
      <w:pPr>
        <w:jc w:val="center"/>
        <w:rPr>
          <w:sz w:val="18"/>
          <w:szCs w:val="20"/>
        </w:rPr>
      </w:pPr>
      <w:hyperlink r:id="rId6" w:history="1">
        <w:r w:rsidRPr="00BA4EAE">
          <w:rPr>
            <w:rStyle w:val="af2"/>
            <w:sz w:val="18"/>
            <w:szCs w:val="20"/>
          </w:rPr>
          <w:t>淄博临淄淄博鲁萃化工有限公司“9·13”一般火灾事故调查报告-事故信息-政务公开-淄博市应急管理局</w:t>
        </w:r>
      </w:hyperlink>
    </w:p>
    <w:p w14:paraId="399C0D17" w14:textId="77777777" w:rsidR="00BA4EAE" w:rsidRPr="00BA4EAE" w:rsidRDefault="00BA4EAE">
      <w:pPr>
        <w:rPr>
          <w:sz w:val="24"/>
          <w:szCs w:val="28"/>
        </w:rPr>
      </w:pPr>
    </w:p>
    <w:p w14:paraId="4082635E" w14:textId="77777777" w:rsidR="00BA4EAE" w:rsidRPr="00BA4EAE" w:rsidRDefault="00BA4EAE" w:rsidP="00BA4EAE">
      <w:pPr>
        <w:rPr>
          <w:sz w:val="24"/>
          <w:szCs w:val="28"/>
        </w:rPr>
      </w:pPr>
      <w:r w:rsidRPr="00BA4EAE">
        <w:rPr>
          <w:rFonts w:hint="eastAsia"/>
          <w:sz w:val="24"/>
          <w:szCs w:val="28"/>
        </w:rPr>
        <w:t>2024年9月13日4时13分，位于临淄</w:t>
      </w:r>
      <w:proofErr w:type="gramStart"/>
      <w:r w:rsidRPr="00BA4EAE">
        <w:rPr>
          <w:rFonts w:hint="eastAsia"/>
          <w:sz w:val="24"/>
          <w:szCs w:val="28"/>
        </w:rPr>
        <w:t>区朱台镇</w:t>
      </w:r>
      <w:proofErr w:type="gramEnd"/>
      <w:r w:rsidRPr="00BA4EAE">
        <w:rPr>
          <w:rFonts w:hint="eastAsia"/>
          <w:sz w:val="24"/>
          <w:szCs w:val="28"/>
        </w:rPr>
        <w:t>的淄博鲁萃化工有限公司发生一起火灾事故，直接经济损失38.95万元。</w:t>
      </w:r>
    </w:p>
    <w:p w14:paraId="652AD6F3" w14:textId="77777777" w:rsidR="00BA4EAE" w:rsidRPr="00BA4EAE" w:rsidRDefault="00BA4EAE" w:rsidP="00BA4EAE">
      <w:pPr>
        <w:rPr>
          <w:rFonts w:hint="eastAsia"/>
          <w:sz w:val="24"/>
          <w:szCs w:val="28"/>
        </w:rPr>
      </w:pPr>
      <w:r w:rsidRPr="00BA4EAE">
        <w:rPr>
          <w:rFonts w:hint="eastAsia"/>
          <w:sz w:val="24"/>
          <w:szCs w:val="28"/>
        </w:rPr>
        <w:t>事故发生后，淄博市人民政府批准成立了淄博临淄淄博鲁萃化工有限公司“9·13”一般火灾事故调查组，对该事故进行提级调查，市应急局、市公安局、市总工会、市消防救援支队和临淄区人民政府派员参加，同时邀请市纪委监委、市检察院派员介入调查。</w:t>
      </w:r>
    </w:p>
    <w:p w14:paraId="37852542" w14:textId="77777777" w:rsidR="00BA4EAE" w:rsidRPr="00BA4EAE" w:rsidRDefault="00BA4EAE" w:rsidP="00BA4EAE">
      <w:pPr>
        <w:rPr>
          <w:rFonts w:hint="eastAsia"/>
          <w:sz w:val="24"/>
          <w:szCs w:val="28"/>
        </w:rPr>
      </w:pPr>
      <w:r w:rsidRPr="00BA4EAE">
        <w:rPr>
          <w:rFonts w:hint="eastAsia"/>
          <w:sz w:val="24"/>
          <w:szCs w:val="28"/>
        </w:rPr>
        <w:t>事故调查组按照“四不放过”和“科学严谨、依法依规、实事求是、注重实效”的原则，通过现场勘验、调查取证、综合分析和论证，查明了事故经过、事故原因、财产损失等情况，认定了事故性质，提出了处理建议和防范整改措施。现将有关情况报告如下：</w:t>
      </w:r>
    </w:p>
    <w:p w14:paraId="09F32DEC" w14:textId="77777777" w:rsidR="00BA4EAE" w:rsidRPr="00BA4EAE" w:rsidRDefault="00BA4EAE" w:rsidP="00BA4EAE">
      <w:pPr>
        <w:rPr>
          <w:rFonts w:hint="eastAsia"/>
          <w:sz w:val="24"/>
          <w:szCs w:val="28"/>
        </w:rPr>
      </w:pPr>
      <w:r w:rsidRPr="00BA4EAE">
        <w:rPr>
          <w:rFonts w:hint="eastAsia"/>
          <w:b/>
          <w:bCs/>
          <w:sz w:val="24"/>
          <w:szCs w:val="28"/>
        </w:rPr>
        <w:t>一、基本情况</w:t>
      </w:r>
    </w:p>
    <w:p w14:paraId="51355B26" w14:textId="77777777" w:rsidR="00BA4EAE" w:rsidRPr="00BA4EAE" w:rsidRDefault="00BA4EAE" w:rsidP="00BA4EAE">
      <w:pPr>
        <w:rPr>
          <w:rFonts w:hint="eastAsia"/>
          <w:sz w:val="24"/>
          <w:szCs w:val="28"/>
        </w:rPr>
      </w:pPr>
      <w:r w:rsidRPr="00BA4EAE">
        <w:rPr>
          <w:rFonts w:hint="eastAsia"/>
          <w:b/>
          <w:bCs/>
          <w:sz w:val="24"/>
          <w:szCs w:val="28"/>
        </w:rPr>
        <w:t>（一）淄博鲁萃化工有限公司</w:t>
      </w:r>
    </w:p>
    <w:p w14:paraId="06F6A54A" w14:textId="77777777" w:rsidR="00BA4EAE" w:rsidRPr="00BA4EAE" w:rsidRDefault="00BA4EAE" w:rsidP="00BA4EAE">
      <w:pPr>
        <w:rPr>
          <w:rFonts w:hint="eastAsia"/>
          <w:sz w:val="24"/>
          <w:szCs w:val="28"/>
        </w:rPr>
      </w:pPr>
      <w:r w:rsidRPr="00BA4EAE">
        <w:rPr>
          <w:rFonts w:hint="eastAsia"/>
          <w:sz w:val="24"/>
          <w:szCs w:val="28"/>
        </w:rPr>
        <w:t>淄博鲁萃化工有限公司（以下简称：鲁萃公司），成立于2015年6月，企业类型：有限责任公司(自然人投资或控股)，住所位于临淄</w:t>
      </w:r>
      <w:proofErr w:type="gramStart"/>
      <w:r w:rsidRPr="00BA4EAE">
        <w:rPr>
          <w:rFonts w:hint="eastAsia"/>
          <w:sz w:val="24"/>
          <w:szCs w:val="28"/>
        </w:rPr>
        <w:t>区朱台镇</w:t>
      </w:r>
      <w:proofErr w:type="gramEnd"/>
      <w:r w:rsidRPr="00BA4EAE">
        <w:rPr>
          <w:rFonts w:hint="eastAsia"/>
          <w:sz w:val="24"/>
          <w:szCs w:val="28"/>
        </w:rPr>
        <w:t>工业园，注册资本：1117万元，主要负责人：陈昱霖，主要从事稀土萃取剂P-507（学名：2-乙</w:t>
      </w:r>
      <w:proofErr w:type="gramStart"/>
      <w:r w:rsidRPr="00BA4EAE">
        <w:rPr>
          <w:rFonts w:hint="eastAsia"/>
          <w:sz w:val="24"/>
          <w:szCs w:val="28"/>
        </w:rPr>
        <w:t>基己基膦酸单</w:t>
      </w:r>
      <w:proofErr w:type="gramEnd"/>
      <w:r w:rsidRPr="00BA4EAE">
        <w:rPr>
          <w:rFonts w:hint="eastAsia"/>
          <w:sz w:val="24"/>
          <w:szCs w:val="28"/>
        </w:rPr>
        <w:t>2-乙</w:t>
      </w:r>
      <w:proofErr w:type="gramStart"/>
      <w:r w:rsidRPr="00BA4EAE">
        <w:rPr>
          <w:rFonts w:hint="eastAsia"/>
          <w:sz w:val="24"/>
          <w:szCs w:val="28"/>
        </w:rPr>
        <w:t>基己基</w:t>
      </w:r>
      <w:proofErr w:type="gramEnd"/>
      <w:r w:rsidRPr="00BA4EAE">
        <w:rPr>
          <w:rFonts w:hint="eastAsia"/>
          <w:sz w:val="24"/>
          <w:szCs w:val="28"/>
        </w:rPr>
        <w:t>酯）的生产与销售等业务。</w:t>
      </w:r>
    </w:p>
    <w:p w14:paraId="3F2FAB40" w14:textId="77777777" w:rsidR="00BA4EAE" w:rsidRPr="00BA4EAE" w:rsidRDefault="00BA4EAE" w:rsidP="00BA4EAE">
      <w:pPr>
        <w:rPr>
          <w:rFonts w:hint="eastAsia"/>
          <w:sz w:val="24"/>
          <w:szCs w:val="28"/>
        </w:rPr>
      </w:pPr>
      <w:r w:rsidRPr="00BA4EAE">
        <w:rPr>
          <w:rFonts w:hint="eastAsia"/>
          <w:sz w:val="24"/>
          <w:szCs w:val="28"/>
        </w:rPr>
        <w:t>鲁萃公司现有员工45人，产品P-507不属于危险化学品。生产原料中三氯化磷和</w:t>
      </w:r>
      <w:proofErr w:type="gramStart"/>
      <w:r w:rsidRPr="00BA4EAE">
        <w:rPr>
          <w:rFonts w:hint="eastAsia"/>
          <w:sz w:val="24"/>
          <w:szCs w:val="28"/>
        </w:rPr>
        <w:t>氢氧化钠</w:t>
      </w:r>
      <w:proofErr w:type="gramEnd"/>
      <w:r w:rsidRPr="00BA4EAE">
        <w:rPr>
          <w:rFonts w:hint="eastAsia"/>
          <w:sz w:val="24"/>
          <w:szCs w:val="28"/>
        </w:rPr>
        <w:t>属于危险化学品，但其使用量均未达到《危险化学品安全使用许可证》</w:t>
      </w:r>
      <w:r w:rsidRPr="00BA4EAE">
        <w:rPr>
          <w:rFonts w:hint="eastAsia"/>
          <w:sz w:val="24"/>
          <w:szCs w:val="28"/>
        </w:rPr>
        <w:lastRenderedPageBreak/>
        <w:t>发证要求的最低使用量标准，不需要取得《危险化学品安全使用许可证》。P-507生产厂房为单层钢结构，厂房南北长28米，东西宽10米，高15米。</w:t>
      </w:r>
    </w:p>
    <w:p w14:paraId="22C985E7" w14:textId="77777777" w:rsidR="00BA4EAE" w:rsidRPr="00BA4EAE" w:rsidRDefault="00BA4EAE" w:rsidP="00BA4EAE">
      <w:pPr>
        <w:rPr>
          <w:rFonts w:hint="eastAsia"/>
          <w:sz w:val="24"/>
          <w:szCs w:val="28"/>
        </w:rPr>
      </w:pPr>
      <w:r w:rsidRPr="00BA4EAE">
        <w:rPr>
          <w:rFonts w:hint="eastAsia"/>
          <w:b/>
          <w:bCs/>
          <w:sz w:val="24"/>
          <w:szCs w:val="28"/>
        </w:rPr>
        <w:t>（二）P-507生产装置及工艺设备相关情况</w:t>
      </w:r>
    </w:p>
    <w:p w14:paraId="2822A59E" w14:textId="77777777" w:rsidR="00BA4EAE" w:rsidRPr="00BA4EAE" w:rsidRDefault="00BA4EAE" w:rsidP="00BA4EAE">
      <w:pPr>
        <w:rPr>
          <w:rFonts w:hint="eastAsia"/>
          <w:sz w:val="24"/>
          <w:szCs w:val="28"/>
        </w:rPr>
      </w:pPr>
      <w:r w:rsidRPr="00BA4EAE">
        <w:rPr>
          <w:rFonts w:hint="eastAsia"/>
          <w:b/>
          <w:bCs/>
          <w:sz w:val="24"/>
          <w:szCs w:val="28"/>
        </w:rPr>
        <w:t>1.P-507生产工艺</w:t>
      </w:r>
    </w:p>
    <w:p w14:paraId="543868CD" w14:textId="77777777" w:rsidR="00BA4EAE" w:rsidRPr="00BA4EAE" w:rsidRDefault="00BA4EAE" w:rsidP="00BA4EAE">
      <w:pPr>
        <w:rPr>
          <w:rFonts w:hint="eastAsia"/>
          <w:sz w:val="24"/>
          <w:szCs w:val="28"/>
        </w:rPr>
      </w:pPr>
      <w:r w:rsidRPr="00BA4EAE">
        <w:rPr>
          <w:rFonts w:hint="eastAsia"/>
          <w:sz w:val="24"/>
          <w:szCs w:val="28"/>
        </w:rPr>
        <w:t>P-507生产工艺主要</w:t>
      </w:r>
      <w:proofErr w:type="gramStart"/>
      <w:r w:rsidRPr="00BA4EAE">
        <w:rPr>
          <w:rFonts w:hint="eastAsia"/>
          <w:sz w:val="24"/>
          <w:szCs w:val="28"/>
        </w:rPr>
        <w:t>包括亚酯合成</w:t>
      </w:r>
      <w:proofErr w:type="gramEnd"/>
      <w:r w:rsidRPr="00BA4EAE">
        <w:rPr>
          <w:rFonts w:hint="eastAsia"/>
          <w:sz w:val="24"/>
          <w:szCs w:val="28"/>
        </w:rPr>
        <w:t>、</w:t>
      </w:r>
      <w:proofErr w:type="gramStart"/>
      <w:r w:rsidRPr="00BA4EAE">
        <w:rPr>
          <w:rFonts w:hint="eastAsia"/>
          <w:sz w:val="24"/>
          <w:szCs w:val="28"/>
        </w:rPr>
        <w:t>中酯合成</w:t>
      </w:r>
      <w:proofErr w:type="gramEnd"/>
      <w:r w:rsidRPr="00BA4EAE">
        <w:rPr>
          <w:rFonts w:hint="eastAsia"/>
          <w:sz w:val="24"/>
          <w:szCs w:val="28"/>
        </w:rPr>
        <w:t>与缩合、</w:t>
      </w:r>
      <w:proofErr w:type="gramStart"/>
      <w:r w:rsidRPr="00BA4EAE">
        <w:rPr>
          <w:rFonts w:hint="eastAsia"/>
          <w:sz w:val="24"/>
          <w:szCs w:val="28"/>
        </w:rPr>
        <w:t>中酯水解</w:t>
      </w:r>
      <w:proofErr w:type="gramEnd"/>
      <w:r w:rsidRPr="00BA4EAE">
        <w:rPr>
          <w:rFonts w:hint="eastAsia"/>
          <w:sz w:val="24"/>
          <w:szCs w:val="28"/>
        </w:rPr>
        <w:t>、酸化、水洗蒸馏等工序。</w:t>
      </w:r>
      <w:proofErr w:type="gramStart"/>
      <w:r w:rsidRPr="00BA4EAE">
        <w:rPr>
          <w:rFonts w:hint="eastAsia"/>
          <w:sz w:val="24"/>
          <w:szCs w:val="28"/>
        </w:rPr>
        <w:t>中酯合成</w:t>
      </w:r>
      <w:proofErr w:type="gramEnd"/>
      <w:r w:rsidRPr="00BA4EAE">
        <w:rPr>
          <w:rFonts w:hint="eastAsia"/>
          <w:sz w:val="24"/>
          <w:szCs w:val="28"/>
        </w:rPr>
        <w:t>工序所需的异辛醇钠在异辛醇钠反应釜制备，原料是过量</w:t>
      </w:r>
      <w:proofErr w:type="gramStart"/>
      <w:r w:rsidRPr="00BA4EAE">
        <w:rPr>
          <w:rFonts w:hint="eastAsia"/>
          <w:sz w:val="24"/>
          <w:szCs w:val="28"/>
        </w:rPr>
        <w:t>的异辛醇和</w:t>
      </w:r>
      <w:proofErr w:type="gramEnd"/>
      <w:r w:rsidRPr="00BA4EAE">
        <w:rPr>
          <w:rFonts w:hint="eastAsia"/>
          <w:sz w:val="24"/>
          <w:szCs w:val="28"/>
        </w:rPr>
        <w:t>固体氢氧化钠，反应产物中异</w:t>
      </w:r>
      <w:proofErr w:type="gramStart"/>
      <w:r w:rsidRPr="00BA4EAE">
        <w:rPr>
          <w:rFonts w:hint="eastAsia"/>
          <w:sz w:val="24"/>
          <w:szCs w:val="28"/>
        </w:rPr>
        <w:t>辛醇钠占比</w:t>
      </w:r>
      <w:proofErr w:type="gramEnd"/>
      <w:r w:rsidRPr="00BA4EAE">
        <w:rPr>
          <w:rFonts w:hint="eastAsia"/>
          <w:sz w:val="24"/>
          <w:szCs w:val="28"/>
        </w:rPr>
        <w:t>18%。</w:t>
      </w:r>
    </w:p>
    <w:p w14:paraId="1319687A" w14:textId="77777777" w:rsidR="00BA4EAE" w:rsidRPr="00BA4EAE" w:rsidRDefault="00BA4EAE" w:rsidP="00BA4EAE">
      <w:pPr>
        <w:rPr>
          <w:rFonts w:hint="eastAsia"/>
          <w:sz w:val="24"/>
          <w:szCs w:val="28"/>
        </w:rPr>
      </w:pPr>
      <w:r w:rsidRPr="00BA4EAE">
        <w:rPr>
          <w:rFonts w:hint="eastAsia"/>
          <w:b/>
          <w:bCs/>
          <w:sz w:val="24"/>
          <w:szCs w:val="28"/>
        </w:rPr>
        <w:t>2.异辛醇钠反应釜基本情况</w:t>
      </w:r>
    </w:p>
    <w:p w14:paraId="50C9C84B" w14:textId="77777777" w:rsidR="00BA4EAE" w:rsidRPr="00BA4EAE" w:rsidRDefault="00BA4EAE" w:rsidP="00BA4EAE">
      <w:pPr>
        <w:rPr>
          <w:rFonts w:hint="eastAsia"/>
          <w:sz w:val="24"/>
          <w:szCs w:val="28"/>
        </w:rPr>
      </w:pPr>
      <w:r w:rsidRPr="00BA4EAE">
        <w:rPr>
          <w:rFonts w:hint="eastAsia"/>
          <w:sz w:val="24"/>
          <w:szCs w:val="28"/>
        </w:rPr>
        <w:t>P-507生产装置中有2台相同的异辛醇钠反应釜（以下简称反应釜A和反应釜B），根据生产负荷情况，可以同时或交替运行。单台反应釜的容积为3000升，材质为304不锈钢，外设蒸汽盘管，内设搅拌装置，操作压力为常压，操作温度80℃。反应釜A釜底竖直的出料管线自上而下有A、B两个球阀，下面的B阀为放料阀，正常工况全关。DN50的转料管线从A、B阀门之间的管线引出，去往</w:t>
      </w:r>
      <w:proofErr w:type="gramStart"/>
      <w:r w:rsidRPr="00BA4EAE">
        <w:rPr>
          <w:rFonts w:hint="eastAsia"/>
          <w:sz w:val="24"/>
          <w:szCs w:val="28"/>
        </w:rPr>
        <w:t>中酯合成釜</w:t>
      </w:r>
      <w:proofErr w:type="gramEnd"/>
      <w:r w:rsidRPr="00BA4EAE">
        <w:rPr>
          <w:rFonts w:hint="eastAsia"/>
          <w:sz w:val="24"/>
          <w:szCs w:val="28"/>
        </w:rPr>
        <w:t>。</w:t>
      </w:r>
    </w:p>
    <w:p w14:paraId="6815B305" w14:textId="77777777" w:rsidR="00BA4EAE" w:rsidRPr="00BA4EAE" w:rsidRDefault="00BA4EAE" w:rsidP="00BA4EAE">
      <w:pPr>
        <w:rPr>
          <w:rFonts w:hint="eastAsia"/>
          <w:sz w:val="24"/>
          <w:szCs w:val="28"/>
        </w:rPr>
      </w:pPr>
      <w:r w:rsidRPr="00BA4EAE">
        <w:rPr>
          <w:rFonts w:hint="eastAsia"/>
          <w:sz w:val="24"/>
          <w:szCs w:val="28"/>
        </w:rPr>
        <w:t>因生产负荷调整，反应釜A于2024年9月7日停止运行，于9月12日晚重新启用。反应釜A在事故中发生了泄漏。</w:t>
      </w:r>
    </w:p>
    <w:p w14:paraId="2381B57D" w14:textId="77777777" w:rsidR="00BA4EAE" w:rsidRPr="00BA4EAE" w:rsidRDefault="00BA4EAE" w:rsidP="00BA4EAE">
      <w:pPr>
        <w:rPr>
          <w:rFonts w:hint="eastAsia"/>
          <w:sz w:val="24"/>
          <w:szCs w:val="28"/>
        </w:rPr>
      </w:pPr>
      <w:r w:rsidRPr="00BA4EAE">
        <w:rPr>
          <w:rFonts w:hint="eastAsia"/>
          <w:b/>
          <w:bCs/>
          <w:sz w:val="24"/>
          <w:szCs w:val="28"/>
        </w:rPr>
        <w:t>3.异辛醇钠反应釜内盐结晶情况</w:t>
      </w:r>
    </w:p>
    <w:p w14:paraId="421C3AC0" w14:textId="77777777" w:rsidR="00BA4EAE" w:rsidRPr="00BA4EAE" w:rsidRDefault="00BA4EAE" w:rsidP="00BA4EAE">
      <w:pPr>
        <w:rPr>
          <w:rFonts w:hint="eastAsia"/>
          <w:sz w:val="24"/>
          <w:szCs w:val="28"/>
        </w:rPr>
      </w:pPr>
      <w:r w:rsidRPr="00BA4EAE">
        <w:rPr>
          <w:rFonts w:hint="eastAsia"/>
          <w:sz w:val="24"/>
          <w:szCs w:val="28"/>
        </w:rPr>
        <w:t>正常生产工况下，异辛醇钠反应釜的异辛醇反应原料全部来自产品水洗工序返回的异辛醇，其中未清除干净的少量氯化氢会随之进入异辛醇钠反应釜，与氢氧化钠反应生成氯化钠，结晶析出的氯化钠经常堵塞反应釜出料管线，影响装置正常生产。</w:t>
      </w:r>
    </w:p>
    <w:p w14:paraId="5006B662" w14:textId="77777777" w:rsidR="00BA4EAE" w:rsidRPr="00BA4EAE" w:rsidRDefault="00BA4EAE" w:rsidP="00BA4EAE">
      <w:pPr>
        <w:rPr>
          <w:rFonts w:hint="eastAsia"/>
          <w:sz w:val="24"/>
          <w:szCs w:val="28"/>
        </w:rPr>
      </w:pPr>
      <w:r w:rsidRPr="00BA4EAE">
        <w:rPr>
          <w:rFonts w:hint="eastAsia"/>
          <w:b/>
          <w:bCs/>
          <w:sz w:val="24"/>
          <w:szCs w:val="28"/>
        </w:rPr>
        <w:lastRenderedPageBreak/>
        <w:t>二、事故发生经过及救援善后情况</w:t>
      </w:r>
    </w:p>
    <w:p w14:paraId="2C8FB741" w14:textId="77777777" w:rsidR="00BA4EAE" w:rsidRPr="00BA4EAE" w:rsidRDefault="00BA4EAE" w:rsidP="00BA4EAE">
      <w:pPr>
        <w:rPr>
          <w:rFonts w:hint="eastAsia"/>
          <w:sz w:val="24"/>
          <w:szCs w:val="28"/>
        </w:rPr>
      </w:pPr>
      <w:r w:rsidRPr="00BA4EAE">
        <w:rPr>
          <w:rFonts w:hint="eastAsia"/>
          <w:b/>
          <w:bCs/>
          <w:sz w:val="24"/>
          <w:szCs w:val="28"/>
        </w:rPr>
        <w:t>（一）事故发生经过</w:t>
      </w:r>
    </w:p>
    <w:p w14:paraId="2075F070" w14:textId="77777777" w:rsidR="00BA4EAE" w:rsidRPr="00BA4EAE" w:rsidRDefault="00BA4EAE" w:rsidP="00BA4EAE">
      <w:pPr>
        <w:rPr>
          <w:rFonts w:hint="eastAsia"/>
          <w:sz w:val="24"/>
          <w:szCs w:val="28"/>
        </w:rPr>
      </w:pPr>
      <w:r w:rsidRPr="00BA4EAE">
        <w:rPr>
          <w:rFonts w:hint="eastAsia"/>
          <w:sz w:val="24"/>
          <w:szCs w:val="28"/>
        </w:rPr>
        <w:t>2024年9月12日19时30分，P-507生产车间乙班班长</w:t>
      </w:r>
      <w:proofErr w:type="gramStart"/>
      <w:r w:rsidRPr="00BA4EAE">
        <w:rPr>
          <w:rFonts w:hint="eastAsia"/>
          <w:sz w:val="24"/>
          <w:szCs w:val="28"/>
        </w:rPr>
        <w:t>刘雷开始</w:t>
      </w:r>
      <w:proofErr w:type="gramEnd"/>
      <w:r w:rsidRPr="00BA4EAE">
        <w:rPr>
          <w:rFonts w:hint="eastAsia"/>
          <w:sz w:val="24"/>
          <w:szCs w:val="28"/>
        </w:rPr>
        <w:t>组织夜班操作。9月13日2时30分许，反应釜A开始异辛醇进料，总进料量为700公斤。3时许，反应釜A投入氢氧化钠35公斤。3时10分许，反应完毕，开真空脱水。4时许，</w:t>
      </w:r>
      <w:proofErr w:type="gramStart"/>
      <w:r w:rsidRPr="00BA4EAE">
        <w:rPr>
          <w:rFonts w:hint="eastAsia"/>
          <w:sz w:val="24"/>
          <w:szCs w:val="28"/>
        </w:rPr>
        <w:t>刘雷检查</w:t>
      </w:r>
      <w:proofErr w:type="gramEnd"/>
      <w:r w:rsidRPr="00BA4EAE">
        <w:rPr>
          <w:rFonts w:hint="eastAsia"/>
          <w:sz w:val="24"/>
          <w:szCs w:val="28"/>
        </w:rPr>
        <w:t>出料管线是否畅通时，发现A阀和B</w:t>
      </w:r>
      <w:proofErr w:type="gramStart"/>
      <w:r w:rsidRPr="00BA4EAE">
        <w:rPr>
          <w:rFonts w:hint="eastAsia"/>
          <w:sz w:val="24"/>
          <w:szCs w:val="28"/>
        </w:rPr>
        <w:t>阀处均</w:t>
      </w:r>
      <w:proofErr w:type="gramEnd"/>
      <w:r w:rsidRPr="00BA4EAE">
        <w:rPr>
          <w:rFonts w:hint="eastAsia"/>
          <w:sz w:val="24"/>
          <w:szCs w:val="28"/>
        </w:rPr>
        <w:t>已堵塞严重。此时，反应釜A的真空已关闭，釜内液位50%左右。</w:t>
      </w:r>
      <w:proofErr w:type="gramStart"/>
      <w:r w:rsidRPr="00BA4EAE">
        <w:rPr>
          <w:rFonts w:hint="eastAsia"/>
          <w:sz w:val="24"/>
          <w:szCs w:val="28"/>
        </w:rPr>
        <w:t>刘雷和</w:t>
      </w:r>
      <w:proofErr w:type="gramEnd"/>
      <w:r w:rsidRPr="00BA4EAE">
        <w:rPr>
          <w:rFonts w:hint="eastAsia"/>
          <w:sz w:val="24"/>
          <w:szCs w:val="28"/>
        </w:rPr>
        <w:t>操作工孙</w:t>
      </w:r>
      <w:proofErr w:type="gramStart"/>
      <w:r w:rsidRPr="00BA4EAE">
        <w:rPr>
          <w:rFonts w:hint="eastAsia"/>
          <w:sz w:val="24"/>
          <w:szCs w:val="28"/>
        </w:rPr>
        <w:t>召口一起</w:t>
      </w:r>
      <w:proofErr w:type="gramEnd"/>
      <w:r w:rsidRPr="00BA4EAE">
        <w:rPr>
          <w:rFonts w:hint="eastAsia"/>
          <w:sz w:val="24"/>
          <w:szCs w:val="28"/>
        </w:rPr>
        <w:t>用木槌敲击B阀，尝试疏通堵塞的管道，但效果不理想。</w:t>
      </w:r>
      <w:proofErr w:type="gramStart"/>
      <w:r w:rsidRPr="00BA4EAE">
        <w:rPr>
          <w:rFonts w:hint="eastAsia"/>
          <w:sz w:val="24"/>
          <w:szCs w:val="28"/>
        </w:rPr>
        <w:t>刘雷找来</w:t>
      </w:r>
      <w:proofErr w:type="gramEnd"/>
      <w:r w:rsidRPr="00BA4EAE">
        <w:rPr>
          <w:rFonts w:hint="eastAsia"/>
          <w:sz w:val="24"/>
          <w:szCs w:val="28"/>
        </w:rPr>
        <w:t>一根直径15mm、长300mm的镀锌钢管，由B阀下方捅入出料管线，</w:t>
      </w:r>
      <w:proofErr w:type="gramStart"/>
      <w:r w:rsidRPr="00BA4EAE">
        <w:rPr>
          <w:rFonts w:hint="eastAsia"/>
          <w:sz w:val="24"/>
          <w:szCs w:val="28"/>
        </w:rPr>
        <w:t>孙召口用</w:t>
      </w:r>
      <w:proofErr w:type="gramEnd"/>
      <w:r w:rsidRPr="00BA4EAE">
        <w:rPr>
          <w:rFonts w:hint="eastAsia"/>
          <w:sz w:val="24"/>
          <w:szCs w:val="28"/>
        </w:rPr>
        <w:t>木槌敲击钢管，加大疏通力度。敲击</w:t>
      </w:r>
      <w:proofErr w:type="gramStart"/>
      <w:r w:rsidRPr="00BA4EAE">
        <w:rPr>
          <w:rFonts w:hint="eastAsia"/>
          <w:sz w:val="24"/>
          <w:szCs w:val="28"/>
        </w:rPr>
        <w:t>疏通近</w:t>
      </w:r>
      <w:proofErr w:type="gramEnd"/>
      <w:r w:rsidRPr="00BA4EAE">
        <w:rPr>
          <w:rFonts w:hint="eastAsia"/>
          <w:sz w:val="24"/>
          <w:szCs w:val="28"/>
        </w:rPr>
        <w:t>2分钟，4时13分，</w:t>
      </w:r>
      <w:proofErr w:type="gramStart"/>
      <w:r w:rsidRPr="00BA4EAE">
        <w:rPr>
          <w:rFonts w:hint="eastAsia"/>
          <w:sz w:val="24"/>
          <w:szCs w:val="28"/>
        </w:rPr>
        <w:t>刘雷看到A阀上</w:t>
      </w:r>
      <w:proofErr w:type="gramEnd"/>
      <w:r w:rsidRPr="00BA4EAE">
        <w:rPr>
          <w:rFonts w:hint="eastAsia"/>
          <w:sz w:val="24"/>
          <w:szCs w:val="28"/>
        </w:rPr>
        <w:t>法兰螺母开始松动，液体物料（含有大量未参加反应的异辛醇）突然从法兰垫片处喷出，现场立刻着火。</w:t>
      </w:r>
    </w:p>
    <w:p w14:paraId="6795B886" w14:textId="77777777" w:rsidR="00BA4EAE" w:rsidRPr="00BA4EAE" w:rsidRDefault="00BA4EAE" w:rsidP="00BA4EAE">
      <w:pPr>
        <w:rPr>
          <w:rFonts w:hint="eastAsia"/>
          <w:sz w:val="24"/>
          <w:szCs w:val="28"/>
        </w:rPr>
      </w:pPr>
      <w:r w:rsidRPr="00BA4EAE">
        <w:rPr>
          <w:rFonts w:hint="eastAsia"/>
          <w:b/>
          <w:bCs/>
          <w:sz w:val="24"/>
          <w:szCs w:val="28"/>
        </w:rPr>
        <w:t>（二）事故应急救援及善后处理情况</w:t>
      </w:r>
    </w:p>
    <w:p w14:paraId="75D4E397" w14:textId="77777777" w:rsidR="00BA4EAE" w:rsidRPr="00BA4EAE" w:rsidRDefault="00BA4EAE" w:rsidP="00BA4EAE">
      <w:pPr>
        <w:rPr>
          <w:rFonts w:hint="eastAsia"/>
          <w:sz w:val="24"/>
          <w:szCs w:val="28"/>
        </w:rPr>
      </w:pPr>
      <w:r w:rsidRPr="00BA4EAE">
        <w:rPr>
          <w:rFonts w:hint="eastAsia"/>
          <w:sz w:val="24"/>
          <w:szCs w:val="28"/>
        </w:rPr>
        <w:t>着火后，</w:t>
      </w:r>
      <w:proofErr w:type="gramStart"/>
      <w:r w:rsidRPr="00BA4EAE">
        <w:rPr>
          <w:rFonts w:hint="eastAsia"/>
          <w:sz w:val="24"/>
          <w:szCs w:val="28"/>
        </w:rPr>
        <w:t>刘雷马上</w:t>
      </w:r>
      <w:proofErr w:type="gramEnd"/>
      <w:r w:rsidRPr="00BA4EAE">
        <w:rPr>
          <w:rFonts w:hint="eastAsia"/>
          <w:sz w:val="24"/>
          <w:szCs w:val="28"/>
        </w:rPr>
        <w:t>组织工人取灭火器进行灭火。由于火势较大，难以扑灭，工人撤出了厂房。4时15分，</w:t>
      </w:r>
      <w:proofErr w:type="gramStart"/>
      <w:r w:rsidRPr="00BA4EAE">
        <w:rPr>
          <w:rFonts w:hint="eastAsia"/>
          <w:sz w:val="24"/>
          <w:szCs w:val="28"/>
        </w:rPr>
        <w:t>刘雷拨打</w:t>
      </w:r>
      <w:proofErr w:type="gramEnd"/>
      <w:r w:rsidRPr="00BA4EAE">
        <w:rPr>
          <w:rFonts w:hint="eastAsia"/>
          <w:sz w:val="24"/>
          <w:szCs w:val="28"/>
        </w:rPr>
        <w:t>119火警电话。接警后，市消防救援支队调派消防车和消防救援人员赶赴现场扑救。4时25分，首辆消防车到场开展先期处置，6时</w:t>
      </w:r>
      <w:proofErr w:type="gramStart"/>
      <w:r w:rsidRPr="00BA4EAE">
        <w:rPr>
          <w:rFonts w:hint="eastAsia"/>
          <w:sz w:val="24"/>
          <w:szCs w:val="28"/>
        </w:rPr>
        <w:t>许现场</w:t>
      </w:r>
      <w:proofErr w:type="gramEnd"/>
      <w:r w:rsidRPr="00BA4EAE">
        <w:rPr>
          <w:rFonts w:hint="eastAsia"/>
          <w:sz w:val="24"/>
          <w:szCs w:val="28"/>
        </w:rPr>
        <w:t>火势得到控制，7时许被扑灭，事故未造成人员伤亡。</w:t>
      </w:r>
    </w:p>
    <w:p w14:paraId="032BFBD0" w14:textId="77777777" w:rsidR="00BA4EAE" w:rsidRPr="00BA4EAE" w:rsidRDefault="00BA4EAE" w:rsidP="00BA4EAE">
      <w:pPr>
        <w:rPr>
          <w:rFonts w:hint="eastAsia"/>
          <w:sz w:val="24"/>
          <w:szCs w:val="28"/>
        </w:rPr>
      </w:pPr>
      <w:r w:rsidRPr="00BA4EAE">
        <w:rPr>
          <w:rFonts w:hint="eastAsia"/>
          <w:b/>
          <w:bCs/>
          <w:sz w:val="24"/>
          <w:szCs w:val="28"/>
        </w:rPr>
        <w:t>（三）事故损失情况</w:t>
      </w:r>
    </w:p>
    <w:p w14:paraId="49681A07" w14:textId="77777777" w:rsidR="00BA4EAE" w:rsidRPr="00BA4EAE" w:rsidRDefault="00BA4EAE" w:rsidP="00BA4EAE">
      <w:pPr>
        <w:rPr>
          <w:rFonts w:hint="eastAsia"/>
          <w:sz w:val="24"/>
          <w:szCs w:val="28"/>
        </w:rPr>
      </w:pPr>
      <w:r w:rsidRPr="00BA4EAE">
        <w:rPr>
          <w:rFonts w:hint="eastAsia"/>
          <w:sz w:val="24"/>
          <w:szCs w:val="28"/>
        </w:rPr>
        <w:t>事故造成建筑面积约300平方米的单层钢结构厂房过火，部分设备设施损毁，无人员伤亡，直接经济损失38.95万元。</w:t>
      </w:r>
    </w:p>
    <w:p w14:paraId="39BB529E" w14:textId="77777777" w:rsidR="00BA4EAE" w:rsidRPr="00BA4EAE" w:rsidRDefault="00BA4EAE" w:rsidP="00BA4EAE">
      <w:pPr>
        <w:rPr>
          <w:rFonts w:hint="eastAsia"/>
          <w:sz w:val="24"/>
          <w:szCs w:val="28"/>
        </w:rPr>
      </w:pPr>
      <w:r w:rsidRPr="00BA4EAE">
        <w:rPr>
          <w:rFonts w:hint="eastAsia"/>
          <w:b/>
          <w:bCs/>
          <w:sz w:val="24"/>
          <w:szCs w:val="28"/>
        </w:rPr>
        <w:t>三、事故发生的原因和性质</w:t>
      </w:r>
    </w:p>
    <w:p w14:paraId="625D3A3C" w14:textId="77777777" w:rsidR="00BA4EAE" w:rsidRPr="00BA4EAE" w:rsidRDefault="00BA4EAE" w:rsidP="00BA4EAE">
      <w:pPr>
        <w:rPr>
          <w:rFonts w:hint="eastAsia"/>
          <w:sz w:val="24"/>
          <w:szCs w:val="28"/>
        </w:rPr>
      </w:pPr>
      <w:r w:rsidRPr="00BA4EAE">
        <w:rPr>
          <w:rFonts w:hint="eastAsia"/>
          <w:b/>
          <w:bCs/>
          <w:sz w:val="24"/>
          <w:szCs w:val="28"/>
        </w:rPr>
        <w:lastRenderedPageBreak/>
        <w:t>（一）直接原因</w:t>
      </w:r>
    </w:p>
    <w:p w14:paraId="2D8FEA89" w14:textId="77777777" w:rsidR="00BA4EAE" w:rsidRPr="00BA4EAE" w:rsidRDefault="00BA4EAE" w:rsidP="00BA4EAE">
      <w:pPr>
        <w:rPr>
          <w:rFonts w:hint="eastAsia"/>
          <w:sz w:val="24"/>
          <w:szCs w:val="28"/>
        </w:rPr>
      </w:pPr>
      <w:r w:rsidRPr="00BA4EAE">
        <w:rPr>
          <w:rFonts w:hint="eastAsia"/>
          <w:sz w:val="24"/>
          <w:szCs w:val="28"/>
        </w:rPr>
        <w:t>鲁萃公司现场疏通堵塞管线时造成管线法兰泄漏，泄漏出的异辛醇在空气中遇静电放电着火。</w:t>
      </w:r>
    </w:p>
    <w:p w14:paraId="05256257" w14:textId="77777777" w:rsidR="00BA4EAE" w:rsidRPr="00BA4EAE" w:rsidRDefault="00BA4EAE" w:rsidP="00BA4EAE">
      <w:pPr>
        <w:rPr>
          <w:rFonts w:hint="eastAsia"/>
          <w:sz w:val="24"/>
          <w:szCs w:val="28"/>
        </w:rPr>
      </w:pPr>
      <w:r w:rsidRPr="00BA4EAE">
        <w:rPr>
          <w:rFonts w:hint="eastAsia"/>
          <w:b/>
          <w:bCs/>
          <w:sz w:val="24"/>
          <w:szCs w:val="28"/>
        </w:rPr>
        <w:t>（二）间接原因</w:t>
      </w:r>
    </w:p>
    <w:p w14:paraId="063A4B8C" w14:textId="77777777" w:rsidR="00BA4EAE" w:rsidRPr="00BA4EAE" w:rsidRDefault="00BA4EAE" w:rsidP="00BA4EAE">
      <w:pPr>
        <w:rPr>
          <w:rFonts w:hint="eastAsia"/>
          <w:sz w:val="24"/>
          <w:szCs w:val="28"/>
        </w:rPr>
      </w:pPr>
      <w:r w:rsidRPr="00BA4EAE">
        <w:rPr>
          <w:rFonts w:hint="eastAsia"/>
          <w:sz w:val="24"/>
          <w:szCs w:val="28"/>
        </w:rPr>
        <w:t>1.鲁萃公司未认真落实安全生产主体责任，安全风险分级管控和隐患排查治理双重预防工作流于形式。工艺设备管理粗放，对易造成堵塞的设备、管线管理不到位；现场带料疏通管线作业简单粗暴，没有认真分析作业中的安全风险，没有制定安全可靠的作业方案，没有采取有效的安全防护措施。</w:t>
      </w:r>
    </w:p>
    <w:p w14:paraId="0570E639" w14:textId="77777777" w:rsidR="00BA4EAE" w:rsidRPr="00BA4EAE" w:rsidRDefault="00BA4EAE" w:rsidP="00BA4EAE">
      <w:pPr>
        <w:rPr>
          <w:rFonts w:hint="eastAsia"/>
          <w:sz w:val="24"/>
          <w:szCs w:val="28"/>
        </w:rPr>
      </w:pPr>
      <w:r w:rsidRPr="00BA4EAE">
        <w:rPr>
          <w:rFonts w:hint="eastAsia"/>
          <w:sz w:val="24"/>
          <w:szCs w:val="28"/>
        </w:rPr>
        <w:t>2.临淄区</w:t>
      </w:r>
      <w:proofErr w:type="gramStart"/>
      <w:r w:rsidRPr="00BA4EAE">
        <w:rPr>
          <w:rFonts w:hint="eastAsia"/>
          <w:sz w:val="24"/>
          <w:szCs w:val="28"/>
        </w:rPr>
        <w:t>朱台镇履行</w:t>
      </w:r>
      <w:proofErr w:type="gramEnd"/>
      <w:r w:rsidRPr="00BA4EAE">
        <w:rPr>
          <w:rFonts w:hint="eastAsia"/>
          <w:sz w:val="24"/>
          <w:szCs w:val="28"/>
        </w:rPr>
        <w:t>属地安全生产监管职责不到位，临淄区工业和信息化</w:t>
      </w:r>
      <w:proofErr w:type="gramStart"/>
      <w:r w:rsidRPr="00BA4EAE">
        <w:rPr>
          <w:rFonts w:hint="eastAsia"/>
          <w:sz w:val="24"/>
          <w:szCs w:val="28"/>
        </w:rPr>
        <w:t>局履行</w:t>
      </w:r>
      <w:proofErr w:type="gramEnd"/>
      <w:r w:rsidRPr="00BA4EAE">
        <w:rPr>
          <w:rFonts w:hint="eastAsia"/>
          <w:sz w:val="24"/>
          <w:szCs w:val="28"/>
        </w:rPr>
        <w:t>化工企业常态化安全生产驻点监督职责不到位，临淄区应急管理局局履行化工企业安全生产监管职责不力，未督促鲁萃公司严格落实安全生产主体责任。</w:t>
      </w:r>
    </w:p>
    <w:p w14:paraId="573CBA33" w14:textId="77777777" w:rsidR="00BA4EAE" w:rsidRPr="00BA4EAE" w:rsidRDefault="00BA4EAE" w:rsidP="00BA4EAE">
      <w:pPr>
        <w:rPr>
          <w:rFonts w:hint="eastAsia"/>
          <w:sz w:val="24"/>
          <w:szCs w:val="28"/>
        </w:rPr>
      </w:pPr>
      <w:r w:rsidRPr="00BA4EAE">
        <w:rPr>
          <w:rFonts w:hint="eastAsia"/>
          <w:b/>
          <w:bCs/>
          <w:sz w:val="24"/>
          <w:szCs w:val="28"/>
        </w:rPr>
        <w:t>（三）事故性质</w:t>
      </w:r>
    </w:p>
    <w:p w14:paraId="4FC017C9" w14:textId="77777777" w:rsidR="00BA4EAE" w:rsidRPr="00BA4EAE" w:rsidRDefault="00BA4EAE" w:rsidP="00BA4EAE">
      <w:pPr>
        <w:rPr>
          <w:rFonts w:hint="eastAsia"/>
          <w:sz w:val="24"/>
          <w:szCs w:val="28"/>
        </w:rPr>
      </w:pPr>
      <w:r w:rsidRPr="00BA4EAE">
        <w:rPr>
          <w:rFonts w:hint="eastAsia"/>
          <w:sz w:val="24"/>
          <w:szCs w:val="28"/>
        </w:rPr>
        <w:t>经调查，该事故为一起一般生产安全责任事故。</w:t>
      </w:r>
    </w:p>
    <w:p w14:paraId="175D4B05" w14:textId="77777777" w:rsidR="00BA4EAE" w:rsidRPr="00BA4EAE" w:rsidRDefault="00BA4EAE" w:rsidP="00BA4EAE">
      <w:pPr>
        <w:rPr>
          <w:rFonts w:hint="eastAsia"/>
          <w:sz w:val="24"/>
          <w:szCs w:val="28"/>
        </w:rPr>
      </w:pPr>
      <w:r w:rsidRPr="00BA4EAE">
        <w:rPr>
          <w:rFonts w:hint="eastAsia"/>
          <w:b/>
          <w:bCs/>
          <w:sz w:val="24"/>
          <w:szCs w:val="28"/>
        </w:rPr>
        <w:t>四、事故责任认定及处理建议</w:t>
      </w:r>
    </w:p>
    <w:p w14:paraId="7113BFDA" w14:textId="77777777" w:rsidR="00BA4EAE" w:rsidRPr="00BA4EAE" w:rsidRDefault="00BA4EAE" w:rsidP="00BA4EAE">
      <w:pPr>
        <w:rPr>
          <w:rFonts w:hint="eastAsia"/>
          <w:sz w:val="24"/>
          <w:szCs w:val="28"/>
        </w:rPr>
      </w:pPr>
      <w:r w:rsidRPr="00BA4EAE">
        <w:rPr>
          <w:rFonts w:hint="eastAsia"/>
          <w:b/>
          <w:bCs/>
          <w:sz w:val="24"/>
          <w:szCs w:val="28"/>
        </w:rPr>
        <w:t>（一）行政处罚建议</w:t>
      </w:r>
    </w:p>
    <w:p w14:paraId="1DB40183" w14:textId="77777777" w:rsidR="00BA4EAE" w:rsidRPr="00BA4EAE" w:rsidRDefault="00BA4EAE" w:rsidP="00BA4EAE">
      <w:pPr>
        <w:rPr>
          <w:rFonts w:hint="eastAsia"/>
          <w:sz w:val="24"/>
          <w:szCs w:val="28"/>
        </w:rPr>
      </w:pPr>
      <w:r w:rsidRPr="00BA4EAE">
        <w:rPr>
          <w:rFonts w:hint="eastAsia"/>
          <w:sz w:val="24"/>
          <w:szCs w:val="28"/>
        </w:rPr>
        <w:t>建议由临淄区</w:t>
      </w:r>
      <w:proofErr w:type="gramStart"/>
      <w:r w:rsidRPr="00BA4EAE">
        <w:rPr>
          <w:rFonts w:hint="eastAsia"/>
          <w:sz w:val="24"/>
          <w:szCs w:val="28"/>
        </w:rPr>
        <w:t>应急局</w:t>
      </w:r>
      <w:proofErr w:type="gramEnd"/>
      <w:r w:rsidRPr="00BA4EAE">
        <w:rPr>
          <w:rFonts w:hint="eastAsia"/>
          <w:sz w:val="24"/>
          <w:szCs w:val="28"/>
        </w:rPr>
        <w:t>依据《中华人民共和国安全生产法》有关规定，对下列单位和人员进行行政处罚：</w:t>
      </w:r>
    </w:p>
    <w:p w14:paraId="1DAAC70C" w14:textId="77777777" w:rsidR="00BA4EAE" w:rsidRPr="00BA4EAE" w:rsidRDefault="00BA4EAE" w:rsidP="00BA4EAE">
      <w:pPr>
        <w:rPr>
          <w:rFonts w:hint="eastAsia"/>
          <w:sz w:val="24"/>
          <w:szCs w:val="28"/>
        </w:rPr>
      </w:pPr>
      <w:r w:rsidRPr="00BA4EAE">
        <w:rPr>
          <w:rFonts w:hint="eastAsia"/>
          <w:sz w:val="24"/>
          <w:szCs w:val="28"/>
        </w:rPr>
        <w:t>1.鲁萃公司，安全生产主体责任不落实，对事故的发生负有主要责任，依据《中华人民共和国安全生产法》第114条之规定对其进行处罚。</w:t>
      </w:r>
    </w:p>
    <w:p w14:paraId="3BA2E3A3" w14:textId="77777777" w:rsidR="00BA4EAE" w:rsidRPr="00BA4EAE" w:rsidRDefault="00BA4EAE" w:rsidP="00BA4EAE">
      <w:pPr>
        <w:rPr>
          <w:rFonts w:hint="eastAsia"/>
          <w:sz w:val="24"/>
          <w:szCs w:val="28"/>
        </w:rPr>
      </w:pPr>
      <w:r w:rsidRPr="00BA4EAE">
        <w:rPr>
          <w:rFonts w:hint="eastAsia"/>
          <w:sz w:val="24"/>
          <w:szCs w:val="28"/>
        </w:rPr>
        <w:t>2.陈昱霖，鲁萃公司主要负责人，对事故的发生负有主要责任，依据《中华人民共和国安全生产法》第95条之规定对其进行处罚。</w:t>
      </w:r>
    </w:p>
    <w:p w14:paraId="7303BA9B" w14:textId="77777777" w:rsidR="00BA4EAE" w:rsidRPr="00BA4EAE" w:rsidRDefault="00BA4EAE" w:rsidP="00BA4EAE">
      <w:pPr>
        <w:rPr>
          <w:rFonts w:hint="eastAsia"/>
          <w:sz w:val="24"/>
          <w:szCs w:val="28"/>
        </w:rPr>
      </w:pPr>
      <w:r w:rsidRPr="00BA4EAE">
        <w:rPr>
          <w:rFonts w:hint="eastAsia"/>
          <w:b/>
          <w:bCs/>
          <w:sz w:val="24"/>
          <w:szCs w:val="28"/>
        </w:rPr>
        <w:lastRenderedPageBreak/>
        <w:t>（二）其他处理建议</w:t>
      </w:r>
    </w:p>
    <w:p w14:paraId="711AB6B4" w14:textId="77777777" w:rsidR="00BA4EAE" w:rsidRPr="00BA4EAE" w:rsidRDefault="00BA4EAE" w:rsidP="00BA4EAE">
      <w:pPr>
        <w:rPr>
          <w:rFonts w:hint="eastAsia"/>
          <w:sz w:val="24"/>
          <w:szCs w:val="28"/>
        </w:rPr>
      </w:pPr>
      <w:r w:rsidRPr="00BA4EAE">
        <w:rPr>
          <w:rFonts w:hint="eastAsia"/>
          <w:sz w:val="24"/>
          <w:szCs w:val="28"/>
        </w:rPr>
        <w:t>临淄区</w:t>
      </w:r>
      <w:proofErr w:type="gramStart"/>
      <w:r w:rsidRPr="00BA4EAE">
        <w:rPr>
          <w:rFonts w:hint="eastAsia"/>
          <w:sz w:val="24"/>
          <w:szCs w:val="28"/>
        </w:rPr>
        <w:t>朱台镇履行</w:t>
      </w:r>
      <w:proofErr w:type="gramEnd"/>
      <w:r w:rsidRPr="00BA4EAE">
        <w:rPr>
          <w:rFonts w:hint="eastAsia"/>
          <w:sz w:val="24"/>
          <w:szCs w:val="28"/>
        </w:rPr>
        <w:t>属地安全生产监管职责不到位，临淄区工业和信息化</w:t>
      </w:r>
      <w:proofErr w:type="gramStart"/>
      <w:r w:rsidRPr="00BA4EAE">
        <w:rPr>
          <w:rFonts w:hint="eastAsia"/>
          <w:sz w:val="24"/>
          <w:szCs w:val="28"/>
        </w:rPr>
        <w:t>局履行</w:t>
      </w:r>
      <w:proofErr w:type="gramEnd"/>
      <w:r w:rsidRPr="00BA4EAE">
        <w:rPr>
          <w:rFonts w:hint="eastAsia"/>
          <w:sz w:val="24"/>
          <w:szCs w:val="28"/>
        </w:rPr>
        <w:t>化工企业常态化安全生产驻点监督职责不到位，临淄区应急管理局履行化工企业安全生产监管职责不力，均对事故发生负有监管责任。</w:t>
      </w:r>
      <w:proofErr w:type="gramStart"/>
      <w:r w:rsidRPr="00BA4EAE">
        <w:rPr>
          <w:rFonts w:hint="eastAsia"/>
          <w:sz w:val="24"/>
          <w:szCs w:val="28"/>
        </w:rPr>
        <w:t>责成朱台镇</w:t>
      </w:r>
      <w:proofErr w:type="gramEnd"/>
      <w:r w:rsidRPr="00BA4EAE">
        <w:rPr>
          <w:rFonts w:hint="eastAsia"/>
          <w:sz w:val="24"/>
          <w:szCs w:val="28"/>
        </w:rPr>
        <w:t>政府、临淄区工业和信息化局、临淄区应急管理局分别向临淄区政府做出深刻检查。</w:t>
      </w:r>
    </w:p>
    <w:p w14:paraId="28E014E6" w14:textId="77777777" w:rsidR="00BA4EAE" w:rsidRPr="00BA4EAE" w:rsidRDefault="00BA4EAE" w:rsidP="00BA4EAE">
      <w:pPr>
        <w:rPr>
          <w:rFonts w:hint="eastAsia"/>
          <w:sz w:val="24"/>
          <w:szCs w:val="28"/>
        </w:rPr>
      </w:pPr>
      <w:r w:rsidRPr="00BA4EAE">
        <w:rPr>
          <w:rFonts w:hint="eastAsia"/>
          <w:b/>
          <w:bCs/>
          <w:sz w:val="24"/>
          <w:szCs w:val="28"/>
        </w:rPr>
        <w:t>五、事故防范和整改措施</w:t>
      </w:r>
    </w:p>
    <w:p w14:paraId="378E789F" w14:textId="77777777" w:rsidR="00BA4EAE" w:rsidRPr="00BA4EAE" w:rsidRDefault="00BA4EAE" w:rsidP="00BA4EAE">
      <w:pPr>
        <w:rPr>
          <w:rFonts w:hint="eastAsia"/>
          <w:sz w:val="24"/>
          <w:szCs w:val="28"/>
        </w:rPr>
      </w:pPr>
      <w:r w:rsidRPr="00BA4EAE">
        <w:rPr>
          <w:rFonts w:hint="eastAsia"/>
          <w:sz w:val="24"/>
          <w:szCs w:val="28"/>
        </w:rPr>
        <w:t>为吸取事故教训，落实“四不放过”原则，切实做好今后的安全生产工作，防止类似事故发生，提出如下整改措施和建议：</w:t>
      </w:r>
    </w:p>
    <w:p w14:paraId="6FB64706" w14:textId="77777777" w:rsidR="00BA4EAE" w:rsidRPr="00BA4EAE" w:rsidRDefault="00BA4EAE" w:rsidP="00BA4EAE">
      <w:pPr>
        <w:rPr>
          <w:rFonts w:hint="eastAsia"/>
          <w:sz w:val="24"/>
          <w:szCs w:val="28"/>
        </w:rPr>
      </w:pPr>
      <w:r w:rsidRPr="00BA4EAE">
        <w:rPr>
          <w:rFonts w:hint="eastAsia"/>
          <w:sz w:val="24"/>
          <w:szCs w:val="28"/>
        </w:rPr>
        <w:t>（一）各级政府、各有关部门和各企业单位要深刻吸取事故教训，强化红</w:t>
      </w:r>
      <w:proofErr w:type="gramStart"/>
      <w:r w:rsidRPr="00BA4EAE">
        <w:rPr>
          <w:rFonts w:hint="eastAsia"/>
          <w:sz w:val="24"/>
          <w:szCs w:val="28"/>
        </w:rPr>
        <w:t>线意识</w:t>
      </w:r>
      <w:proofErr w:type="gramEnd"/>
      <w:r w:rsidRPr="00BA4EAE">
        <w:rPr>
          <w:rFonts w:hint="eastAsia"/>
          <w:sz w:val="24"/>
          <w:szCs w:val="28"/>
        </w:rPr>
        <w:t>和底线思维，严格落实“党政同责、一岗双责、齐抓共管”和“管行业必须管安全、管业务必须管安全、管生产经营必须管安全”的要求，认真履行职责，深入开展风险分级管控和隐患排查治理工作，全面排查事故隐患，确保安全生产形势稳定。</w:t>
      </w:r>
    </w:p>
    <w:p w14:paraId="3ECF9429" w14:textId="77777777" w:rsidR="00BA4EAE" w:rsidRPr="00BA4EAE" w:rsidRDefault="00BA4EAE" w:rsidP="00BA4EAE">
      <w:pPr>
        <w:rPr>
          <w:rFonts w:hint="eastAsia"/>
          <w:sz w:val="24"/>
          <w:szCs w:val="28"/>
        </w:rPr>
      </w:pPr>
      <w:r w:rsidRPr="00BA4EAE">
        <w:rPr>
          <w:rFonts w:hint="eastAsia"/>
          <w:sz w:val="24"/>
          <w:szCs w:val="28"/>
        </w:rPr>
        <w:t>（二）各类生产经营单位要深刻吸取事故教训，切实加强工艺设备管理，员工安全教育培训、工艺过程控制、设备维护保养等基础工作。要扎实开展“双体系”建设工作，深入分析生产装置运行、特殊作业、重大危险源管理等环节存在的安全风险，特别要加强作业现场的风险分析</w:t>
      </w:r>
      <w:proofErr w:type="gramStart"/>
      <w:r w:rsidRPr="00BA4EAE">
        <w:rPr>
          <w:rFonts w:hint="eastAsia"/>
          <w:sz w:val="24"/>
          <w:szCs w:val="28"/>
        </w:rPr>
        <w:t>研</w:t>
      </w:r>
      <w:proofErr w:type="gramEnd"/>
      <w:r w:rsidRPr="00BA4EAE">
        <w:rPr>
          <w:rFonts w:hint="eastAsia"/>
          <w:sz w:val="24"/>
          <w:szCs w:val="28"/>
        </w:rPr>
        <w:t>判，落实有效防护措施，消除作业过程中各环节的事故隐患。</w:t>
      </w:r>
    </w:p>
    <w:p w14:paraId="3C73C0C9" w14:textId="77777777" w:rsidR="00BA4EAE" w:rsidRPr="00BA4EAE" w:rsidRDefault="00BA4EAE" w:rsidP="00BA4EAE">
      <w:pPr>
        <w:rPr>
          <w:rFonts w:hint="eastAsia"/>
          <w:sz w:val="24"/>
          <w:szCs w:val="28"/>
        </w:rPr>
      </w:pPr>
      <w:r w:rsidRPr="00BA4EAE">
        <w:rPr>
          <w:rFonts w:hint="eastAsia"/>
          <w:sz w:val="24"/>
          <w:szCs w:val="28"/>
        </w:rPr>
        <w:t>（三）各级监管部门要切实采取有效监管手段和方式，督促各生产经营单位严格落实安全生产主体责任，扎实开展“双体系”建设工作，全面排查各类风险隐患。要特别重视现场作业环节的监管工作，督促企业制定完善的施工作业方案，认真分析辨识作业环节的安全风险，确保现场作业安全。</w:t>
      </w:r>
    </w:p>
    <w:p w14:paraId="7FF11AA0" w14:textId="77777777" w:rsidR="00BA4EAE" w:rsidRPr="00BA4EAE" w:rsidRDefault="00BA4EAE">
      <w:pPr>
        <w:rPr>
          <w:rFonts w:hint="eastAsia"/>
          <w:sz w:val="24"/>
          <w:szCs w:val="28"/>
        </w:rPr>
      </w:pPr>
    </w:p>
    <w:sectPr w:rsidR="00BA4EAE" w:rsidRPr="00BA4EA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E259" w14:textId="77777777" w:rsidR="00605612" w:rsidRDefault="00605612" w:rsidP="00BA4EAE">
      <w:pPr>
        <w:rPr>
          <w:rFonts w:hint="eastAsia"/>
        </w:rPr>
      </w:pPr>
      <w:r>
        <w:separator/>
      </w:r>
    </w:p>
  </w:endnote>
  <w:endnote w:type="continuationSeparator" w:id="0">
    <w:p w14:paraId="6EB567C7" w14:textId="77777777" w:rsidR="00605612" w:rsidRDefault="00605612" w:rsidP="00BA4E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48B2" w14:textId="77777777" w:rsidR="00605612" w:rsidRDefault="00605612" w:rsidP="00BA4EAE">
      <w:pPr>
        <w:rPr>
          <w:rFonts w:hint="eastAsia"/>
        </w:rPr>
      </w:pPr>
      <w:r>
        <w:separator/>
      </w:r>
    </w:p>
  </w:footnote>
  <w:footnote w:type="continuationSeparator" w:id="0">
    <w:p w14:paraId="0E80372E" w14:textId="77777777" w:rsidR="00605612" w:rsidRDefault="00605612" w:rsidP="00BA4EA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8C7F" w14:textId="38A036BD" w:rsidR="00BA4EAE" w:rsidRDefault="00BA4EAE">
    <w:pPr>
      <w:pStyle w:val="ae"/>
      <w:rPr>
        <w:rFonts w:hint="eastAsia"/>
      </w:rPr>
    </w:pPr>
    <w:r>
      <w:rPr>
        <w:noProof/>
      </w:rPr>
      <w:drawing>
        <wp:inline distT="0" distB="0" distL="0" distR="0" wp14:anchorId="18F03404" wp14:editId="16BD051A">
          <wp:extent cx="891045" cy="739140"/>
          <wp:effectExtent l="0" t="0" r="4445" b="3810"/>
          <wp:docPr id="704485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101" cy="748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95"/>
    <w:rsid w:val="00227E9D"/>
    <w:rsid w:val="00471195"/>
    <w:rsid w:val="00605612"/>
    <w:rsid w:val="00761114"/>
    <w:rsid w:val="00990FAF"/>
    <w:rsid w:val="00BA4EAE"/>
    <w:rsid w:val="00D1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7AC1"/>
  <w15:chartTrackingRefBased/>
  <w15:docId w15:val="{E9D48C42-BDC9-4D9E-A0E2-73547E6C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19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7119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7119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7119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7119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7119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7119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19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7119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19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7119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7119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71195"/>
    <w:rPr>
      <w:rFonts w:cstheme="majorBidi"/>
      <w:color w:val="0F4761" w:themeColor="accent1" w:themeShade="BF"/>
      <w:sz w:val="28"/>
      <w:szCs w:val="28"/>
    </w:rPr>
  </w:style>
  <w:style w:type="character" w:customStyle="1" w:styleId="50">
    <w:name w:val="标题 5 字符"/>
    <w:basedOn w:val="a0"/>
    <w:link w:val="5"/>
    <w:uiPriority w:val="9"/>
    <w:semiHidden/>
    <w:rsid w:val="00471195"/>
    <w:rPr>
      <w:rFonts w:cstheme="majorBidi"/>
      <w:color w:val="0F4761" w:themeColor="accent1" w:themeShade="BF"/>
      <w:sz w:val="24"/>
      <w:szCs w:val="24"/>
    </w:rPr>
  </w:style>
  <w:style w:type="character" w:customStyle="1" w:styleId="60">
    <w:name w:val="标题 6 字符"/>
    <w:basedOn w:val="a0"/>
    <w:link w:val="6"/>
    <w:uiPriority w:val="9"/>
    <w:semiHidden/>
    <w:rsid w:val="00471195"/>
    <w:rPr>
      <w:rFonts w:cstheme="majorBidi"/>
      <w:b/>
      <w:bCs/>
      <w:color w:val="0F4761" w:themeColor="accent1" w:themeShade="BF"/>
    </w:rPr>
  </w:style>
  <w:style w:type="character" w:customStyle="1" w:styleId="70">
    <w:name w:val="标题 7 字符"/>
    <w:basedOn w:val="a0"/>
    <w:link w:val="7"/>
    <w:uiPriority w:val="9"/>
    <w:semiHidden/>
    <w:rsid w:val="00471195"/>
    <w:rPr>
      <w:rFonts w:cstheme="majorBidi"/>
      <w:b/>
      <w:bCs/>
      <w:color w:val="595959" w:themeColor="text1" w:themeTint="A6"/>
    </w:rPr>
  </w:style>
  <w:style w:type="character" w:customStyle="1" w:styleId="80">
    <w:name w:val="标题 8 字符"/>
    <w:basedOn w:val="a0"/>
    <w:link w:val="8"/>
    <w:uiPriority w:val="9"/>
    <w:semiHidden/>
    <w:rsid w:val="00471195"/>
    <w:rPr>
      <w:rFonts w:cstheme="majorBidi"/>
      <w:color w:val="595959" w:themeColor="text1" w:themeTint="A6"/>
    </w:rPr>
  </w:style>
  <w:style w:type="character" w:customStyle="1" w:styleId="90">
    <w:name w:val="标题 9 字符"/>
    <w:basedOn w:val="a0"/>
    <w:link w:val="9"/>
    <w:uiPriority w:val="9"/>
    <w:semiHidden/>
    <w:rsid w:val="00471195"/>
    <w:rPr>
      <w:rFonts w:eastAsiaTheme="majorEastAsia" w:cstheme="majorBidi"/>
      <w:color w:val="595959" w:themeColor="text1" w:themeTint="A6"/>
    </w:rPr>
  </w:style>
  <w:style w:type="paragraph" w:styleId="a3">
    <w:name w:val="Title"/>
    <w:basedOn w:val="a"/>
    <w:next w:val="a"/>
    <w:link w:val="a4"/>
    <w:uiPriority w:val="10"/>
    <w:qFormat/>
    <w:rsid w:val="004711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195"/>
    <w:pPr>
      <w:spacing w:before="160" w:after="160"/>
      <w:jc w:val="center"/>
    </w:pPr>
    <w:rPr>
      <w:i/>
      <w:iCs/>
      <w:color w:val="404040" w:themeColor="text1" w:themeTint="BF"/>
    </w:rPr>
  </w:style>
  <w:style w:type="character" w:customStyle="1" w:styleId="a8">
    <w:name w:val="引用 字符"/>
    <w:basedOn w:val="a0"/>
    <w:link w:val="a7"/>
    <w:uiPriority w:val="29"/>
    <w:rsid w:val="00471195"/>
    <w:rPr>
      <w:i/>
      <w:iCs/>
      <w:color w:val="404040" w:themeColor="text1" w:themeTint="BF"/>
    </w:rPr>
  </w:style>
  <w:style w:type="paragraph" w:styleId="a9">
    <w:name w:val="List Paragraph"/>
    <w:basedOn w:val="a"/>
    <w:uiPriority w:val="34"/>
    <w:qFormat/>
    <w:rsid w:val="00471195"/>
    <w:pPr>
      <w:ind w:left="720"/>
      <w:contextualSpacing/>
    </w:pPr>
  </w:style>
  <w:style w:type="character" w:styleId="aa">
    <w:name w:val="Intense Emphasis"/>
    <w:basedOn w:val="a0"/>
    <w:uiPriority w:val="21"/>
    <w:qFormat/>
    <w:rsid w:val="00471195"/>
    <w:rPr>
      <w:i/>
      <w:iCs/>
      <w:color w:val="0F4761" w:themeColor="accent1" w:themeShade="BF"/>
    </w:rPr>
  </w:style>
  <w:style w:type="paragraph" w:styleId="ab">
    <w:name w:val="Intense Quote"/>
    <w:basedOn w:val="a"/>
    <w:next w:val="a"/>
    <w:link w:val="ac"/>
    <w:uiPriority w:val="30"/>
    <w:qFormat/>
    <w:rsid w:val="00471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71195"/>
    <w:rPr>
      <w:i/>
      <w:iCs/>
      <w:color w:val="0F4761" w:themeColor="accent1" w:themeShade="BF"/>
    </w:rPr>
  </w:style>
  <w:style w:type="character" w:styleId="ad">
    <w:name w:val="Intense Reference"/>
    <w:basedOn w:val="a0"/>
    <w:uiPriority w:val="32"/>
    <w:qFormat/>
    <w:rsid w:val="00471195"/>
    <w:rPr>
      <w:b/>
      <w:bCs/>
      <w:smallCaps/>
      <w:color w:val="0F4761" w:themeColor="accent1" w:themeShade="BF"/>
      <w:spacing w:val="5"/>
    </w:rPr>
  </w:style>
  <w:style w:type="paragraph" w:styleId="ae">
    <w:name w:val="header"/>
    <w:basedOn w:val="a"/>
    <w:link w:val="af"/>
    <w:uiPriority w:val="99"/>
    <w:unhideWhenUsed/>
    <w:rsid w:val="00BA4EAE"/>
    <w:pPr>
      <w:tabs>
        <w:tab w:val="center" w:pos="4153"/>
        <w:tab w:val="right" w:pos="8306"/>
      </w:tabs>
      <w:snapToGrid w:val="0"/>
      <w:jc w:val="center"/>
    </w:pPr>
    <w:rPr>
      <w:sz w:val="18"/>
      <w:szCs w:val="18"/>
    </w:rPr>
  </w:style>
  <w:style w:type="character" w:customStyle="1" w:styleId="af">
    <w:name w:val="页眉 字符"/>
    <w:basedOn w:val="a0"/>
    <w:link w:val="ae"/>
    <w:uiPriority w:val="99"/>
    <w:rsid w:val="00BA4EAE"/>
    <w:rPr>
      <w:sz w:val="18"/>
      <w:szCs w:val="18"/>
    </w:rPr>
  </w:style>
  <w:style w:type="paragraph" w:styleId="af0">
    <w:name w:val="footer"/>
    <w:basedOn w:val="a"/>
    <w:link w:val="af1"/>
    <w:uiPriority w:val="99"/>
    <w:unhideWhenUsed/>
    <w:rsid w:val="00BA4EAE"/>
    <w:pPr>
      <w:tabs>
        <w:tab w:val="center" w:pos="4153"/>
        <w:tab w:val="right" w:pos="8306"/>
      </w:tabs>
      <w:snapToGrid w:val="0"/>
      <w:jc w:val="left"/>
    </w:pPr>
    <w:rPr>
      <w:sz w:val="18"/>
      <w:szCs w:val="18"/>
    </w:rPr>
  </w:style>
  <w:style w:type="character" w:customStyle="1" w:styleId="af1">
    <w:name w:val="页脚 字符"/>
    <w:basedOn w:val="a0"/>
    <w:link w:val="af0"/>
    <w:uiPriority w:val="99"/>
    <w:rsid w:val="00BA4EAE"/>
    <w:rPr>
      <w:sz w:val="18"/>
      <w:szCs w:val="18"/>
    </w:rPr>
  </w:style>
  <w:style w:type="character" w:styleId="af2">
    <w:name w:val="Hyperlink"/>
    <w:basedOn w:val="a0"/>
    <w:uiPriority w:val="99"/>
    <w:unhideWhenUsed/>
    <w:rsid w:val="00BA4EAE"/>
    <w:rPr>
      <w:color w:val="467886" w:themeColor="hyperlink"/>
      <w:u w:val="single"/>
    </w:rPr>
  </w:style>
  <w:style w:type="character" w:styleId="af3">
    <w:name w:val="Unresolved Mention"/>
    <w:basedOn w:val="a0"/>
    <w:uiPriority w:val="99"/>
    <w:semiHidden/>
    <w:unhideWhenUsed/>
    <w:rsid w:val="00BA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796">
      <w:bodyDiv w:val="1"/>
      <w:marLeft w:val="0"/>
      <w:marRight w:val="0"/>
      <w:marTop w:val="0"/>
      <w:marBottom w:val="0"/>
      <w:divBdr>
        <w:top w:val="none" w:sz="0" w:space="0" w:color="auto"/>
        <w:left w:val="none" w:sz="0" w:space="0" w:color="auto"/>
        <w:bottom w:val="none" w:sz="0" w:space="0" w:color="auto"/>
        <w:right w:val="none" w:sz="0" w:space="0" w:color="auto"/>
      </w:divBdr>
    </w:div>
    <w:div w:id="469791220">
      <w:bodyDiv w:val="1"/>
      <w:marLeft w:val="0"/>
      <w:marRight w:val="0"/>
      <w:marTop w:val="0"/>
      <w:marBottom w:val="0"/>
      <w:divBdr>
        <w:top w:val="none" w:sz="0" w:space="0" w:color="auto"/>
        <w:left w:val="none" w:sz="0" w:space="0" w:color="auto"/>
        <w:bottom w:val="none" w:sz="0" w:space="0" w:color="auto"/>
        <w:right w:val="none" w:sz="0" w:space="0" w:color="auto"/>
      </w:divBdr>
    </w:div>
    <w:div w:id="1480996145">
      <w:bodyDiv w:val="1"/>
      <w:marLeft w:val="0"/>
      <w:marRight w:val="0"/>
      <w:marTop w:val="0"/>
      <w:marBottom w:val="0"/>
      <w:divBdr>
        <w:top w:val="none" w:sz="0" w:space="0" w:color="auto"/>
        <w:left w:val="none" w:sz="0" w:space="0" w:color="auto"/>
        <w:bottom w:val="none" w:sz="0" w:space="0" w:color="auto"/>
        <w:right w:val="none" w:sz="0" w:space="0" w:color="auto"/>
      </w:divBdr>
    </w:div>
    <w:div w:id="15603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j.zibo.gov.cn/gongkai/channel_c_5f9fa491ab327f36e4c1305e_n_1605682601.5791/doc_674591a8cbc9b8d2857169df.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2025-05-31T12:22:00Z</dcterms:created>
  <dcterms:modified xsi:type="dcterms:W3CDTF">2025-05-31T12:25:00Z</dcterms:modified>
</cp:coreProperties>
</file>