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93625" w14:textId="77777777" w:rsidR="0065027E" w:rsidRDefault="0065027E">
      <w:pPr>
        <w:pStyle w:val="af"/>
        <w:shd w:val="clear" w:color="auto" w:fill="FFFFFF"/>
        <w:spacing w:before="75" w:after="75" w:line="580" w:lineRule="exact"/>
        <w:ind w:right="620"/>
        <w:rPr>
          <w:rFonts w:ascii="仿宋_GB2312"/>
        </w:rPr>
      </w:pPr>
    </w:p>
    <w:p w14:paraId="148F0D40" w14:textId="77777777" w:rsidR="0065027E" w:rsidRDefault="0065027E">
      <w:pPr>
        <w:pStyle w:val="af"/>
        <w:shd w:val="clear" w:color="auto" w:fill="FFFFFF"/>
        <w:spacing w:before="75" w:after="75" w:line="580" w:lineRule="exact"/>
        <w:ind w:right="620"/>
        <w:rPr>
          <w:rFonts w:ascii="仿宋_GB2312"/>
        </w:rPr>
      </w:pPr>
    </w:p>
    <w:p w14:paraId="4EFC01A1" w14:textId="77777777" w:rsidR="0065027E" w:rsidRDefault="0065027E">
      <w:pPr>
        <w:pStyle w:val="af"/>
        <w:shd w:val="clear" w:color="auto" w:fill="FFFFFF"/>
        <w:spacing w:before="75" w:after="75" w:line="580" w:lineRule="exact"/>
        <w:ind w:right="620"/>
        <w:rPr>
          <w:rFonts w:ascii="仿宋_GB2312"/>
        </w:rPr>
      </w:pPr>
    </w:p>
    <w:p w14:paraId="34D74BDD" w14:textId="77777777" w:rsidR="0065027E" w:rsidRDefault="0065027E">
      <w:pPr>
        <w:wordWrap w:val="0"/>
        <w:spacing w:line="560" w:lineRule="exact"/>
        <w:rPr>
          <w:rFonts w:ascii="Times New Roman" w:eastAsia="仿宋_GB2312" w:hAnsi="Times New Roman" w:cs="仿宋_GB2312"/>
          <w:sz w:val="44"/>
          <w:szCs w:val="44"/>
        </w:rPr>
      </w:pPr>
    </w:p>
    <w:p w14:paraId="428636F9" w14:textId="77777777" w:rsidR="0065027E" w:rsidRDefault="0065027E">
      <w:pPr>
        <w:wordWrap w:val="0"/>
        <w:spacing w:line="560" w:lineRule="exact"/>
        <w:rPr>
          <w:rFonts w:ascii="Times New Roman" w:eastAsia="仿宋_GB2312" w:hAnsi="Times New Roman" w:cs="仿宋_GB2312"/>
          <w:sz w:val="44"/>
          <w:szCs w:val="44"/>
        </w:rPr>
      </w:pPr>
    </w:p>
    <w:p w14:paraId="31F7D88F" w14:textId="77777777" w:rsidR="0065027E" w:rsidRDefault="00000000">
      <w:pPr>
        <w:wordWrap w:val="0"/>
        <w:spacing w:line="5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九江柴桑九江万友混凝土有限公司“8·25”</w:t>
      </w:r>
    </w:p>
    <w:p w14:paraId="0C3BA139" w14:textId="77777777" w:rsidR="0065027E" w:rsidRDefault="00000000">
      <w:pPr>
        <w:wordWrap w:val="0"/>
        <w:spacing w:line="5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较大中毒和窒息事故</w:t>
      </w:r>
    </w:p>
    <w:p w14:paraId="66A4AED1" w14:textId="77777777" w:rsidR="0065027E" w:rsidRDefault="00000000">
      <w:pPr>
        <w:wordWrap w:val="0"/>
        <w:spacing w:line="5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调查报告</w:t>
      </w:r>
    </w:p>
    <w:p w14:paraId="56D38115" w14:textId="77777777" w:rsidR="0065027E" w:rsidRDefault="0065027E">
      <w:pPr>
        <w:pStyle w:val="a9"/>
        <w:wordWrap w:val="0"/>
        <w:spacing w:line="560" w:lineRule="exact"/>
        <w:jc w:val="both"/>
        <w:rPr>
          <w:rFonts w:ascii="Times New Roman" w:eastAsia="仿宋_GB2312" w:hAnsi="Times New Roman" w:cs="仿宋_GB2312"/>
          <w:sz w:val="44"/>
          <w:szCs w:val="44"/>
        </w:rPr>
      </w:pPr>
    </w:p>
    <w:p w14:paraId="0B0BF7D2" w14:textId="77777777" w:rsidR="0065027E" w:rsidRDefault="0065027E">
      <w:pPr>
        <w:pStyle w:val="a9"/>
        <w:wordWrap w:val="0"/>
        <w:spacing w:line="560" w:lineRule="exact"/>
        <w:jc w:val="both"/>
        <w:rPr>
          <w:rFonts w:ascii="Times New Roman" w:eastAsia="仿宋_GB2312" w:hAnsi="Times New Roman" w:cs="仿宋_GB2312"/>
          <w:sz w:val="44"/>
          <w:szCs w:val="44"/>
        </w:rPr>
      </w:pPr>
    </w:p>
    <w:p w14:paraId="652EEA0F" w14:textId="77777777" w:rsidR="0065027E" w:rsidRDefault="0065027E">
      <w:pPr>
        <w:pStyle w:val="a9"/>
        <w:wordWrap w:val="0"/>
        <w:spacing w:line="560" w:lineRule="exact"/>
        <w:jc w:val="both"/>
        <w:rPr>
          <w:rFonts w:ascii="Times New Roman" w:eastAsia="仿宋_GB2312" w:hAnsi="Times New Roman" w:cs="仿宋_GB2312"/>
          <w:sz w:val="44"/>
          <w:szCs w:val="44"/>
        </w:rPr>
      </w:pPr>
    </w:p>
    <w:p w14:paraId="53D6392F" w14:textId="77777777" w:rsidR="0065027E" w:rsidRDefault="0065027E">
      <w:pPr>
        <w:pStyle w:val="a9"/>
        <w:wordWrap w:val="0"/>
        <w:spacing w:line="560" w:lineRule="exact"/>
        <w:jc w:val="both"/>
        <w:rPr>
          <w:rFonts w:ascii="Times New Roman" w:eastAsia="仿宋_GB2312" w:hAnsi="Times New Roman" w:cs="仿宋_GB2312"/>
          <w:sz w:val="44"/>
          <w:szCs w:val="44"/>
        </w:rPr>
      </w:pPr>
    </w:p>
    <w:p w14:paraId="5C5CA3F4" w14:textId="77777777" w:rsidR="0065027E" w:rsidRDefault="0065027E">
      <w:pPr>
        <w:pStyle w:val="a9"/>
        <w:wordWrap w:val="0"/>
        <w:spacing w:line="560" w:lineRule="exact"/>
        <w:jc w:val="both"/>
        <w:rPr>
          <w:rFonts w:ascii="Times New Roman" w:eastAsia="仿宋_GB2312" w:hAnsi="Times New Roman" w:cs="仿宋_GB2312"/>
          <w:sz w:val="44"/>
          <w:szCs w:val="44"/>
        </w:rPr>
      </w:pPr>
    </w:p>
    <w:p w14:paraId="690AA659" w14:textId="77777777" w:rsidR="0065027E" w:rsidRDefault="0065027E">
      <w:pPr>
        <w:pStyle w:val="a9"/>
        <w:wordWrap w:val="0"/>
        <w:spacing w:line="560" w:lineRule="exact"/>
        <w:jc w:val="both"/>
        <w:rPr>
          <w:rFonts w:ascii="Times New Roman" w:eastAsia="仿宋_GB2312" w:hAnsi="Times New Roman" w:cs="仿宋_GB2312"/>
          <w:sz w:val="44"/>
          <w:szCs w:val="44"/>
        </w:rPr>
      </w:pPr>
    </w:p>
    <w:p w14:paraId="589C94F3" w14:textId="77777777" w:rsidR="0065027E" w:rsidRDefault="0065027E">
      <w:pPr>
        <w:pStyle w:val="a9"/>
        <w:wordWrap w:val="0"/>
        <w:spacing w:line="560" w:lineRule="exact"/>
        <w:jc w:val="both"/>
        <w:rPr>
          <w:rFonts w:ascii="Times New Roman" w:eastAsia="仿宋_GB2312" w:hAnsi="Times New Roman" w:cs="仿宋_GB2312"/>
          <w:sz w:val="44"/>
          <w:szCs w:val="44"/>
        </w:rPr>
      </w:pPr>
    </w:p>
    <w:p w14:paraId="0A0B0858" w14:textId="77777777" w:rsidR="0065027E" w:rsidRDefault="0065027E">
      <w:pPr>
        <w:pStyle w:val="a9"/>
        <w:wordWrap w:val="0"/>
        <w:spacing w:line="560" w:lineRule="exact"/>
        <w:jc w:val="both"/>
        <w:rPr>
          <w:rFonts w:ascii="Times New Roman" w:eastAsia="仿宋_GB2312" w:hAnsi="Times New Roman" w:cs="仿宋_GB2312"/>
          <w:sz w:val="44"/>
          <w:szCs w:val="44"/>
        </w:rPr>
      </w:pPr>
    </w:p>
    <w:p w14:paraId="644BD82E" w14:textId="77777777" w:rsidR="0065027E" w:rsidRDefault="0065027E">
      <w:pPr>
        <w:pStyle w:val="a9"/>
        <w:wordWrap w:val="0"/>
        <w:spacing w:line="560" w:lineRule="exact"/>
        <w:jc w:val="both"/>
        <w:rPr>
          <w:rFonts w:ascii="Times New Roman" w:eastAsia="仿宋_GB2312" w:hAnsi="Times New Roman" w:cs="仿宋_GB2312"/>
          <w:sz w:val="44"/>
          <w:szCs w:val="44"/>
        </w:rPr>
      </w:pPr>
    </w:p>
    <w:p w14:paraId="4CB1501A" w14:textId="77777777" w:rsidR="0065027E" w:rsidRDefault="0065027E">
      <w:pPr>
        <w:pStyle w:val="a9"/>
        <w:wordWrap w:val="0"/>
        <w:spacing w:line="560" w:lineRule="exact"/>
        <w:jc w:val="both"/>
        <w:rPr>
          <w:rFonts w:ascii="Times New Roman" w:eastAsia="仿宋_GB2312" w:hAnsi="Times New Roman" w:cs="仿宋_GB2312"/>
          <w:sz w:val="44"/>
          <w:szCs w:val="44"/>
        </w:rPr>
      </w:pPr>
    </w:p>
    <w:p w14:paraId="495AC4CB" w14:textId="77777777" w:rsidR="0065027E" w:rsidRDefault="00000000">
      <w:pPr>
        <w:pStyle w:val="a9"/>
        <w:wordWrap w:val="0"/>
        <w:spacing w:line="560" w:lineRule="exact"/>
        <w:jc w:val="center"/>
        <w:rPr>
          <w:rFonts w:ascii="Times New Roman" w:eastAsia="仿宋_GB2312" w:hAnsi="Times New Roman" w:cs="仿宋_GB2312"/>
          <w:sz w:val="32"/>
          <w:szCs w:val="32"/>
        </w:rPr>
      </w:pPr>
      <w:r>
        <w:rPr>
          <w:rFonts w:ascii="Times New Roman" w:eastAsia="仿宋_GB2312" w:hAnsi="Times New Roman" w:cs="仿宋_GB2312" w:hint="eastAsia"/>
          <w:sz w:val="32"/>
          <w:szCs w:val="32"/>
        </w:rPr>
        <w:t>九江市人民政府事故调查组</w:t>
      </w:r>
    </w:p>
    <w:p w14:paraId="3A3C874C" w14:textId="77777777" w:rsidR="0065027E" w:rsidRDefault="00000000">
      <w:pPr>
        <w:pStyle w:val="a9"/>
        <w:wordWrap w:val="0"/>
        <w:spacing w:line="560" w:lineRule="exact"/>
        <w:jc w:val="center"/>
        <w:rPr>
          <w:rFonts w:ascii="Times New Roman" w:eastAsia="仿宋_GB2312" w:hAnsi="Times New Roman" w:cs="仿宋_GB2312"/>
          <w:sz w:val="32"/>
          <w:szCs w:val="32"/>
        </w:rPr>
      </w:pPr>
      <w:r>
        <w:rPr>
          <w:rFonts w:ascii="Times New Roman" w:eastAsia="仿宋_GB2312" w:hAnsi="Times New Roman" w:cs="仿宋_GB2312" w:hint="eastAsia"/>
          <w:sz w:val="32"/>
          <w:szCs w:val="32"/>
        </w:rPr>
        <w:t>2025</w:t>
      </w:r>
      <w:r>
        <w:rPr>
          <w:rFonts w:ascii="Times New Roman" w:eastAsia="仿宋_GB2312" w:hAnsi="Times New Roman" w:cs="仿宋_GB2312" w:hint="eastAsia"/>
          <w:sz w:val="32"/>
          <w:szCs w:val="32"/>
        </w:rPr>
        <w:t>年</w:t>
      </w:r>
      <w:r>
        <w:rPr>
          <w:rFonts w:ascii="Times New Roman" w:eastAsia="仿宋_GB2312" w:hAnsi="Times New Roman" w:cs="仿宋_GB2312" w:hint="eastAsia"/>
          <w:sz w:val="32"/>
          <w:szCs w:val="32"/>
        </w:rPr>
        <w:t>6</w:t>
      </w:r>
      <w:r>
        <w:rPr>
          <w:rFonts w:ascii="Times New Roman" w:eastAsia="仿宋_GB2312" w:hAnsi="Times New Roman" w:cs="仿宋_GB2312" w:hint="eastAsia"/>
          <w:sz w:val="32"/>
          <w:szCs w:val="32"/>
        </w:rPr>
        <w:t>月</w:t>
      </w:r>
    </w:p>
    <w:p w14:paraId="3F1F497F" w14:textId="77777777" w:rsidR="0065027E" w:rsidRDefault="0065027E">
      <w:pPr>
        <w:pStyle w:val="a9"/>
        <w:wordWrap w:val="0"/>
        <w:spacing w:line="560" w:lineRule="exact"/>
        <w:jc w:val="both"/>
        <w:rPr>
          <w:rFonts w:ascii="宋体" w:hAnsi="宋体" w:cs="宋体" w:hint="eastAsia"/>
          <w:b/>
          <w:bCs/>
          <w:sz w:val="32"/>
          <w:szCs w:val="32"/>
        </w:rPr>
        <w:sectPr w:rsidR="0065027E">
          <w:footerReference w:type="default" r:id="rId7"/>
          <w:pgSz w:w="11906" w:h="16838"/>
          <w:pgMar w:top="2098" w:right="1474" w:bottom="1984" w:left="1587" w:header="851" w:footer="992" w:gutter="0"/>
          <w:pgNumType w:start="1"/>
          <w:cols w:space="0"/>
          <w:docGrid w:type="lines" w:linePitch="312"/>
        </w:sectPr>
      </w:pPr>
    </w:p>
    <w:p w14:paraId="2E5373A4" w14:textId="77777777" w:rsidR="0065027E" w:rsidRDefault="00000000">
      <w:pPr>
        <w:pStyle w:val="TOC1"/>
        <w:tabs>
          <w:tab w:val="right" w:leader="dot" w:pos="8845"/>
        </w:tabs>
        <w:spacing w:line="360" w:lineRule="auto"/>
        <w:jc w:val="center"/>
        <w:rPr>
          <w:rFonts w:ascii="宋体" w:hAnsi="宋体" w:cs="宋体" w:hint="eastAsia"/>
          <w:b/>
          <w:bCs/>
          <w:sz w:val="32"/>
          <w:szCs w:val="32"/>
        </w:rPr>
      </w:pPr>
      <w:r>
        <w:rPr>
          <w:rFonts w:ascii="宋体" w:hAnsi="宋体" w:cs="宋体" w:hint="eastAsia"/>
          <w:b/>
          <w:bCs/>
          <w:sz w:val="32"/>
          <w:szCs w:val="32"/>
        </w:rPr>
        <w:lastRenderedPageBreak/>
        <w:t>目  录</w:t>
      </w:r>
    </w:p>
    <w:p w14:paraId="528820A3" w14:textId="77777777" w:rsidR="0065027E" w:rsidRDefault="00000000">
      <w:pPr>
        <w:pStyle w:val="TOC1"/>
        <w:tabs>
          <w:tab w:val="right" w:leader="dot" w:pos="8845"/>
        </w:tabs>
        <w:spacing w:line="440" w:lineRule="exact"/>
        <w:rPr>
          <w:rFonts w:asciiTheme="minorEastAsia" w:eastAsia="仿宋_GB2312" w:hAnsiTheme="minorEastAsia" w:cstheme="minorEastAsia" w:hint="eastAsia"/>
          <w:sz w:val="24"/>
        </w:rPr>
      </w:pPr>
      <w:r>
        <w:rPr>
          <w:rFonts w:ascii="宋体" w:hAnsi="宋体" w:cs="宋体" w:hint="eastAsia"/>
          <w:b/>
          <w:bCs/>
          <w:color w:val="FF0000"/>
          <w:sz w:val="24"/>
        </w:rPr>
        <w:fldChar w:fldCharType="begin"/>
      </w:r>
      <w:r>
        <w:rPr>
          <w:rFonts w:ascii="宋体" w:hAnsi="宋体" w:cs="宋体" w:hint="eastAsia"/>
          <w:b/>
          <w:bCs/>
          <w:color w:val="FF0000"/>
          <w:sz w:val="24"/>
        </w:rPr>
        <w:instrText xml:space="preserve">TOC \o "1-2" \h \u </w:instrText>
      </w:r>
      <w:r>
        <w:rPr>
          <w:rFonts w:ascii="宋体" w:hAnsi="宋体" w:cs="宋体" w:hint="eastAsia"/>
          <w:b/>
          <w:bCs/>
          <w:color w:val="FF0000"/>
          <w:sz w:val="24"/>
        </w:rPr>
        <w:fldChar w:fldCharType="separate"/>
      </w:r>
      <w:hyperlink w:anchor="_Toc17371" w:history="1">
        <w:r>
          <w:rPr>
            <w:rFonts w:ascii="Times New Roman" w:eastAsia="黑体" w:hAnsi="Times New Roman" w:cs="黑体" w:hint="eastAsia"/>
            <w:sz w:val="32"/>
            <w:szCs w:val="32"/>
          </w:rPr>
          <w:t>一、事故基本情况</w:t>
        </w:r>
      </w:hyperlink>
    </w:p>
    <w:p w14:paraId="4B58E0AF" w14:textId="77777777" w:rsidR="0065027E" w:rsidRDefault="00000000">
      <w:pPr>
        <w:pStyle w:val="TOC2"/>
        <w:tabs>
          <w:tab w:val="right" w:leader="dot" w:pos="8845"/>
        </w:tabs>
        <w:spacing w:line="440" w:lineRule="exact"/>
        <w:rPr>
          <w:rFonts w:ascii="楷体" w:eastAsia="楷体" w:hAnsi="楷体" w:cs="楷体" w:hint="eastAsia"/>
          <w:sz w:val="32"/>
          <w:szCs w:val="32"/>
        </w:rPr>
      </w:pPr>
      <w:hyperlink w:anchor="_Toc28596" w:history="1">
        <w:r>
          <w:rPr>
            <w:rFonts w:ascii="楷体" w:eastAsia="楷体" w:hAnsi="楷体" w:cs="楷体" w:hint="eastAsia"/>
            <w:sz w:val="32"/>
            <w:szCs w:val="32"/>
          </w:rPr>
          <w:t>（一）事故发生单位及相关单位情况</w:t>
        </w:r>
      </w:hyperlink>
    </w:p>
    <w:p w14:paraId="2BB080C1" w14:textId="77777777" w:rsidR="0065027E" w:rsidRDefault="00000000">
      <w:pPr>
        <w:pStyle w:val="TOC2"/>
        <w:tabs>
          <w:tab w:val="right" w:leader="dot" w:pos="8845"/>
        </w:tabs>
        <w:spacing w:line="440" w:lineRule="exact"/>
        <w:rPr>
          <w:rFonts w:ascii="楷体" w:eastAsia="楷体" w:hAnsi="楷体" w:cs="楷体" w:hint="eastAsia"/>
          <w:sz w:val="32"/>
          <w:szCs w:val="32"/>
        </w:rPr>
      </w:pPr>
      <w:hyperlink w:anchor="_Toc19071" w:history="1">
        <w:r>
          <w:rPr>
            <w:rFonts w:ascii="楷体" w:eastAsia="楷体" w:hAnsi="楷体" w:cs="楷体" w:hint="eastAsia"/>
            <w:sz w:val="32"/>
            <w:szCs w:val="32"/>
          </w:rPr>
          <w:t>（二）事故现场情况</w:t>
        </w:r>
      </w:hyperlink>
    </w:p>
    <w:p w14:paraId="2D482429" w14:textId="77777777" w:rsidR="0065027E" w:rsidRDefault="00000000">
      <w:pPr>
        <w:pStyle w:val="TOC2"/>
        <w:tabs>
          <w:tab w:val="right" w:leader="dot" w:pos="8845"/>
        </w:tabs>
        <w:spacing w:line="440" w:lineRule="exact"/>
        <w:rPr>
          <w:rFonts w:ascii="楷体" w:eastAsia="仿宋_GB2312" w:hAnsi="楷体" w:cs="楷体" w:hint="eastAsia"/>
          <w:sz w:val="32"/>
          <w:szCs w:val="32"/>
        </w:rPr>
      </w:pPr>
      <w:hyperlink w:anchor="_Toc22473" w:history="1">
        <w:r>
          <w:rPr>
            <w:rFonts w:ascii="楷体" w:eastAsia="楷体" w:hAnsi="楷体" w:cs="楷体" w:hint="eastAsia"/>
            <w:sz w:val="32"/>
            <w:szCs w:val="32"/>
          </w:rPr>
          <w:t>（三）事故发生经过</w:t>
        </w:r>
      </w:hyperlink>
    </w:p>
    <w:p w14:paraId="43A00DA3" w14:textId="77777777" w:rsidR="0065027E" w:rsidRDefault="00000000">
      <w:pPr>
        <w:pStyle w:val="TOC2"/>
        <w:tabs>
          <w:tab w:val="right" w:leader="dot" w:pos="8845"/>
        </w:tabs>
        <w:spacing w:line="440" w:lineRule="exact"/>
        <w:rPr>
          <w:rFonts w:ascii="楷体" w:eastAsia="仿宋_GB2312" w:hAnsi="楷体" w:cs="楷体" w:hint="eastAsia"/>
          <w:sz w:val="32"/>
          <w:szCs w:val="32"/>
        </w:rPr>
      </w:pPr>
      <w:hyperlink w:anchor="_Toc27862" w:history="1">
        <w:r>
          <w:rPr>
            <w:rFonts w:ascii="楷体" w:eastAsia="楷体" w:hAnsi="楷体" w:cs="楷体" w:hint="eastAsia"/>
            <w:sz w:val="32"/>
            <w:szCs w:val="32"/>
          </w:rPr>
          <w:t>（四）事故应急处置及评估情况</w:t>
        </w:r>
      </w:hyperlink>
    </w:p>
    <w:p w14:paraId="6E3810C3" w14:textId="77777777" w:rsidR="0065027E" w:rsidRDefault="00000000">
      <w:pPr>
        <w:pStyle w:val="TOC2"/>
        <w:tabs>
          <w:tab w:val="right" w:leader="dot" w:pos="8845"/>
        </w:tabs>
        <w:spacing w:line="440" w:lineRule="exact"/>
        <w:rPr>
          <w:rFonts w:ascii="楷体" w:eastAsia="仿宋_GB2312" w:hAnsi="楷体" w:cs="楷体" w:hint="eastAsia"/>
          <w:color w:val="FF0000"/>
          <w:sz w:val="32"/>
          <w:szCs w:val="32"/>
        </w:rPr>
      </w:pPr>
      <w:hyperlink w:anchor="_Toc29986" w:history="1">
        <w:r>
          <w:rPr>
            <w:rFonts w:ascii="楷体" w:eastAsia="楷体" w:hAnsi="楷体" w:cs="楷体" w:hint="eastAsia"/>
            <w:sz w:val="32"/>
            <w:szCs w:val="32"/>
          </w:rPr>
          <w:t>（五）人员伤亡和直接经济损失情况</w:t>
        </w:r>
      </w:hyperlink>
    </w:p>
    <w:p w14:paraId="77E7EDEA" w14:textId="77777777" w:rsidR="0065027E" w:rsidRDefault="00000000">
      <w:pPr>
        <w:pStyle w:val="TOC1"/>
        <w:tabs>
          <w:tab w:val="right" w:leader="dot" w:pos="8845"/>
        </w:tabs>
        <w:spacing w:line="440" w:lineRule="exact"/>
        <w:rPr>
          <w:rFonts w:ascii="Times New Roman" w:eastAsia="仿宋_GB2312" w:hAnsi="Times New Roman" w:cs="黑体"/>
          <w:sz w:val="32"/>
          <w:szCs w:val="32"/>
        </w:rPr>
      </w:pPr>
      <w:hyperlink w:anchor="_Toc27430" w:history="1">
        <w:r>
          <w:rPr>
            <w:rFonts w:ascii="Times New Roman" w:eastAsia="黑体" w:hAnsi="Times New Roman" w:cs="黑体" w:hint="eastAsia"/>
            <w:sz w:val="32"/>
            <w:szCs w:val="32"/>
          </w:rPr>
          <w:t>二、事故原因</w:t>
        </w:r>
      </w:hyperlink>
      <w:r>
        <w:rPr>
          <w:rFonts w:ascii="Times New Roman" w:eastAsia="黑体" w:hAnsi="Times New Roman" w:cs="黑体" w:hint="eastAsia"/>
          <w:sz w:val="32"/>
          <w:szCs w:val="32"/>
        </w:rPr>
        <w:t>分析</w:t>
      </w:r>
    </w:p>
    <w:p w14:paraId="179F2B90" w14:textId="77777777" w:rsidR="0065027E" w:rsidRDefault="00000000">
      <w:pPr>
        <w:pStyle w:val="TOC1"/>
        <w:tabs>
          <w:tab w:val="right" w:leader="dot" w:pos="8845"/>
        </w:tabs>
        <w:spacing w:line="440" w:lineRule="exact"/>
        <w:ind w:firstLineChars="100" w:firstLine="320"/>
        <w:rPr>
          <w:rFonts w:ascii="仿宋_GB2312" w:eastAsia="仿宋_GB2312" w:hAnsi="仿宋_GB2312" w:cs="仿宋_GB2312" w:hint="eastAsia"/>
          <w:sz w:val="32"/>
          <w:szCs w:val="32"/>
        </w:rPr>
      </w:pPr>
      <w:r>
        <w:rPr>
          <w:rFonts w:ascii="楷体" w:eastAsia="楷体" w:hAnsi="楷体" w:cs="楷体" w:hint="eastAsia"/>
          <w:sz w:val="32"/>
          <w:szCs w:val="32"/>
        </w:rPr>
        <w:t>（一）刑事侦查情况</w:t>
      </w:r>
    </w:p>
    <w:p w14:paraId="5056E909" w14:textId="77777777" w:rsidR="0065027E" w:rsidRDefault="00000000">
      <w:pPr>
        <w:spacing w:line="440" w:lineRule="exact"/>
        <w:ind w:firstLineChars="100" w:firstLine="320"/>
        <w:rPr>
          <w:rFonts w:ascii="楷体" w:eastAsia="仿宋_GB2312" w:hAnsi="楷体" w:cs="楷体" w:hint="eastAsia"/>
          <w:sz w:val="32"/>
          <w:szCs w:val="32"/>
        </w:rPr>
      </w:pPr>
      <w:r>
        <w:rPr>
          <w:rFonts w:ascii="楷体" w:eastAsia="楷体" w:hAnsi="楷体" w:cs="楷体" w:hint="eastAsia"/>
          <w:sz w:val="32"/>
          <w:szCs w:val="32"/>
        </w:rPr>
        <w:t>（二）</w:t>
      </w:r>
      <w:r>
        <w:rPr>
          <w:rFonts w:ascii="楷体" w:eastAsia="楷体" w:hAnsi="楷体" w:cs="楷体"/>
          <w:sz w:val="32"/>
          <w:szCs w:val="32"/>
        </w:rPr>
        <w:t>调查组委托技术鉴定分析情况</w:t>
      </w:r>
    </w:p>
    <w:p w14:paraId="3136E12D" w14:textId="77777777" w:rsidR="0065027E" w:rsidRDefault="00000000">
      <w:pPr>
        <w:pStyle w:val="2"/>
        <w:spacing w:after="0" w:line="440" w:lineRule="exact"/>
        <w:ind w:leftChars="0" w:left="0" w:firstLineChars="100" w:firstLine="308"/>
        <w:rPr>
          <w:rFonts w:ascii="楷体" w:hAnsi="楷体" w:cs="楷体" w:hint="eastAsia"/>
          <w:szCs w:val="32"/>
        </w:rPr>
      </w:pPr>
      <w:r>
        <w:rPr>
          <w:rFonts w:ascii="楷体" w:eastAsia="楷体" w:hAnsi="楷体" w:cs="楷体" w:hint="eastAsia"/>
          <w:szCs w:val="32"/>
        </w:rPr>
        <w:t>（三）</w:t>
      </w:r>
      <w:r>
        <w:rPr>
          <w:rFonts w:ascii="楷体" w:eastAsia="楷体" w:hAnsi="楷体" w:cs="楷体"/>
          <w:szCs w:val="32"/>
        </w:rPr>
        <w:t>事故直接原因</w:t>
      </w:r>
    </w:p>
    <w:p w14:paraId="21694C33" w14:textId="77777777" w:rsidR="0065027E" w:rsidRDefault="00000000">
      <w:pPr>
        <w:pStyle w:val="TOC1"/>
        <w:tabs>
          <w:tab w:val="right" w:leader="dot" w:pos="8845"/>
        </w:tabs>
        <w:spacing w:line="440" w:lineRule="exact"/>
        <w:rPr>
          <w:rFonts w:ascii="Times New Roman" w:eastAsia="仿宋_GB2312" w:hAnsi="Times New Roman" w:cs="黑体"/>
          <w:sz w:val="32"/>
          <w:szCs w:val="32"/>
        </w:rPr>
      </w:pPr>
      <w:hyperlink w:anchor="_Toc5484" w:history="1">
        <w:r>
          <w:rPr>
            <w:rFonts w:ascii="Times New Roman" w:eastAsia="黑体" w:hAnsi="Times New Roman" w:cs="黑体" w:hint="eastAsia"/>
            <w:sz w:val="32"/>
            <w:szCs w:val="32"/>
          </w:rPr>
          <w:t>三、事故相关单位的主要问题</w:t>
        </w:r>
      </w:hyperlink>
    </w:p>
    <w:p w14:paraId="5F9CF3A0" w14:textId="77777777" w:rsidR="0065027E" w:rsidRDefault="00000000">
      <w:pPr>
        <w:spacing w:line="440" w:lineRule="exact"/>
        <w:ind w:firstLineChars="100" w:firstLine="320"/>
        <w:rPr>
          <w:rFonts w:ascii="楷体" w:eastAsia="楷体" w:hAnsi="楷体" w:cs="楷体" w:hint="eastAsia"/>
          <w:sz w:val="32"/>
          <w:szCs w:val="32"/>
        </w:rPr>
      </w:pPr>
      <w:hyperlink w:anchor="_Toc26269" w:history="1">
        <w:r>
          <w:rPr>
            <w:rFonts w:ascii="楷体" w:eastAsia="楷体" w:hAnsi="楷体" w:cs="楷体" w:hint="eastAsia"/>
            <w:sz w:val="32"/>
            <w:szCs w:val="32"/>
          </w:rPr>
          <w:t>（一）事故发生单位九江万友公司的主要问题</w:t>
        </w:r>
      </w:hyperlink>
    </w:p>
    <w:p w14:paraId="233B3CAF" w14:textId="77777777" w:rsidR="0065027E" w:rsidRDefault="00000000">
      <w:pPr>
        <w:spacing w:line="440" w:lineRule="exact"/>
        <w:ind w:firstLineChars="100" w:firstLine="320"/>
        <w:rPr>
          <w:rFonts w:ascii="楷体" w:eastAsia="楷体" w:hAnsi="楷体" w:cs="楷体" w:hint="eastAsia"/>
          <w:sz w:val="32"/>
          <w:szCs w:val="32"/>
        </w:rPr>
      </w:pPr>
      <w:r>
        <w:rPr>
          <w:rFonts w:ascii="楷体" w:eastAsia="楷体" w:hAnsi="楷体" w:cs="楷体" w:hint="eastAsia"/>
          <w:sz w:val="32"/>
          <w:szCs w:val="32"/>
        </w:rPr>
        <w:t>（二）事故相关单位南昌鸿业公司的主要问题</w:t>
      </w:r>
    </w:p>
    <w:p w14:paraId="3293CD35" w14:textId="77777777" w:rsidR="0065027E" w:rsidRDefault="00000000">
      <w:pPr>
        <w:spacing w:line="440" w:lineRule="exact"/>
        <w:ind w:firstLineChars="100" w:firstLine="320"/>
        <w:rPr>
          <w:rFonts w:ascii="仿宋_GB2312" w:eastAsia="仿宋_GB2312" w:hAnsi="仿宋_GB2312" w:cs="仿宋_GB2312" w:hint="eastAsia"/>
          <w:sz w:val="32"/>
          <w:szCs w:val="32"/>
        </w:rPr>
      </w:pPr>
      <w:hyperlink w:anchor="_Toc31599" w:history="1">
        <w:r>
          <w:rPr>
            <w:rFonts w:ascii="楷体" w:eastAsia="楷体" w:hAnsi="楷体" w:cs="楷体" w:hint="eastAsia"/>
            <w:sz w:val="32"/>
            <w:szCs w:val="32"/>
          </w:rPr>
          <w:t>（三）有关监管部门和属地</w:t>
        </w:r>
      </w:hyperlink>
      <w:r>
        <w:rPr>
          <w:rFonts w:ascii="楷体" w:eastAsia="楷体" w:hAnsi="楷体" w:cs="楷体" w:hint="eastAsia"/>
          <w:sz w:val="32"/>
          <w:szCs w:val="32"/>
        </w:rPr>
        <w:t>存在的问题</w:t>
      </w:r>
    </w:p>
    <w:p w14:paraId="6B34369B" w14:textId="77777777" w:rsidR="0065027E" w:rsidRDefault="00000000">
      <w:pPr>
        <w:spacing w:line="440" w:lineRule="exact"/>
        <w:ind w:firstLineChars="100" w:firstLine="320"/>
        <w:rPr>
          <w:rFonts w:ascii="楷体" w:eastAsia="楷体" w:hAnsi="楷体" w:cs="楷体" w:hint="eastAsia"/>
          <w:sz w:val="32"/>
          <w:szCs w:val="32"/>
        </w:rPr>
      </w:pPr>
      <w:hyperlink w:anchor="_Toc31599" w:history="1">
        <w:r>
          <w:rPr>
            <w:rFonts w:ascii="楷体" w:eastAsia="楷体" w:hAnsi="楷体" w:cs="楷体" w:hint="eastAsia"/>
            <w:sz w:val="32"/>
            <w:szCs w:val="32"/>
          </w:rPr>
          <w:t>（四）地</w:t>
        </w:r>
      </w:hyperlink>
      <w:r>
        <w:rPr>
          <w:rFonts w:ascii="楷体" w:eastAsia="楷体" w:hAnsi="楷体" w:cs="楷体" w:hint="eastAsia"/>
          <w:sz w:val="32"/>
          <w:szCs w:val="32"/>
        </w:rPr>
        <w:t>方党委、政府存在的问题</w:t>
      </w:r>
    </w:p>
    <w:p w14:paraId="4D1FB5AB" w14:textId="77777777" w:rsidR="0065027E" w:rsidRDefault="00000000">
      <w:pPr>
        <w:pStyle w:val="TOC1"/>
        <w:tabs>
          <w:tab w:val="right" w:leader="dot" w:pos="8845"/>
        </w:tabs>
        <w:spacing w:line="440" w:lineRule="exact"/>
        <w:rPr>
          <w:rFonts w:asciiTheme="minorEastAsia" w:eastAsia="仿宋_GB2312" w:hAnsiTheme="minorEastAsia" w:cstheme="minorEastAsia" w:hint="eastAsia"/>
          <w:sz w:val="24"/>
        </w:rPr>
      </w:pPr>
      <w:hyperlink w:anchor="_Toc31350" w:history="1">
        <w:r>
          <w:rPr>
            <w:rFonts w:ascii="Times New Roman" w:eastAsia="黑体" w:hAnsi="Times New Roman" w:cs="黑体" w:hint="eastAsia"/>
            <w:sz w:val="32"/>
            <w:szCs w:val="32"/>
          </w:rPr>
          <w:t>四、对有关责任人员和责任单位的处理建议</w:t>
        </w:r>
      </w:hyperlink>
    </w:p>
    <w:p w14:paraId="5489478C" w14:textId="77777777" w:rsidR="0065027E" w:rsidRDefault="00000000">
      <w:pPr>
        <w:spacing w:line="440" w:lineRule="exact"/>
        <w:ind w:firstLineChars="100" w:firstLine="320"/>
        <w:rPr>
          <w:rFonts w:ascii="楷体" w:eastAsia="楷体" w:hAnsi="楷体" w:cs="楷体" w:hint="eastAsia"/>
          <w:sz w:val="32"/>
          <w:szCs w:val="32"/>
        </w:rPr>
      </w:pPr>
      <w:hyperlink w:anchor="_Toc215" w:history="1">
        <w:r>
          <w:rPr>
            <w:rFonts w:ascii="楷体" w:eastAsia="楷体" w:hAnsi="楷体" w:cs="楷体" w:hint="eastAsia"/>
            <w:sz w:val="32"/>
            <w:szCs w:val="32"/>
          </w:rPr>
          <w:t>（一）对事故相关责任人员的处理建议</w:t>
        </w:r>
      </w:hyperlink>
    </w:p>
    <w:p w14:paraId="318AAB50" w14:textId="77777777" w:rsidR="0065027E" w:rsidRDefault="00000000">
      <w:pPr>
        <w:spacing w:line="440" w:lineRule="exact"/>
        <w:ind w:firstLineChars="100" w:firstLine="320"/>
        <w:rPr>
          <w:rFonts w:ascii="仿宋_GB2312" w:eastAsia="仿宋_GB2312" w:hAnsi="仿宋_GB2312" w:cs="仿宋_GB2312" w:hint="eastAsia"/>
          <w:sz w:val="32"/>
          <w:szCs w:val="32"/>
        </w:rPr>
      </w:pPr>
      <w:hyperlink w:anchor="_Toc28549" w:history="1">
        <w:r>
          <w:rPr>
            <w:rFonts w:ascii="楷体" w:eastAsia="楷体" w:hAnsi="楷体" w:cs="楷体" w:hint="eastAsia"/>
            <w:sz w:val="32"/>
            <w:szCs w:val="32"/>
          </w:rPr>
          <w:t>（二）对事故相关责任单位的处理建议</w:t>
        </w:r>
      </w:hyperlink>
    </w:p>
    <w:p w14:paraId="2FDAF3A8" w14:textId="77777777" w:rsidR="0065027E" w:rsidRDefault="00000000">
      <w:pPr>
        <w:pStyle w:val="TOC1"/>
        <w:tabs>
          <w:tab w:val="right" w:leader="dot" w:pos="8845"/>
        </w:tabs>
        <w:spacing w:line="440" w:lineRule="exact"/>
        <w:rPr>
          <w:rFonts w:ascii="仿宋_GB2312" w:eastAsia="仿宋_GB2312" w:hAnsi="仿宋_GB2312" w:cs="仿宋_GB2312" w:hint="eastAsia"/>
          <w:sz w:val="32"/>
          <w:szCs w:val="32"/>
        </w:rPr>
      </w:pPr>
      <w:r>
        <w:rPr>
          <w:rFonts w:ascii="Times New Roman" w:eastAsia="黑体" w:hAnsi="Times New Roman" w:cs="黑体" w:hint="eastAsia"/>
          <w:sz w:val="32"/>
          <w:szCs w:val="32"/>
        </w:rPr>
        <w:t>五、事故主要教训</w:t>
      </w:r>
    </w:p>
    <w:p w14:paraId="7DC23477" w14:textId="77777777" w:rsidR="0065027E" w:rsidRDefault="00000000">
      <w:pPr>
        <w:spacing w:line="440" w:lineRule="exact"/>
        <w:ind w:firstLineChars="100" w:firstLine="320"/>
        <w:rPr>
          <w:rFonts w:ascii="楷体" w:eastAsia="楷体" w:hAnsi="楷体" w:cs="楷体" w:hint="eastAsia"/>
          <w:sz w:val="32"/>
          <w:szCs w:val="32"/>
        </w:rPr>
      </w:pPr>
      <w:r>
        <w:rPr>
          <w:rFonts w:ascii="楷体" w:eastAsia="楷体" w:hAnsi="楷体" w:cs="楷体" w:hint="eastAsia"/>
          <w:sz w:val="32"/>
          <w:szCs w:val="32"/>
        </w:rPr>
        <w:t>（一）主体责任悬空，重点风险辨识管控缺位</w:t>
      </w:r>
    </w:p>
    <w:p w14:paraId="1E63C187" w14:textId="77777777" w:rsidR="0065027E" w:rsidRDefault="00000000">
      <w:pPr>
        <w:spacing w:line="440" w:lineRule="exact"/>
        <w:ind w:firstLineChars="100" w:firstLine="320"/>
        <w:rPr>
          <w:rFonts w:ascii="楷体" w:eastAsia="楷体" w:hAnsi="楷体" w:cs="楷体" w:hint="eastAsia"/>
          <w:sz w:val="32"/>
          <w:szCs w:val="32"/>
        </w:rPr>
      </w:pPr>
      <w:r>
        <w:rPr>
          <w:rFonts w:ascii="楷体" w:eastAsia="楷体" w:hAnsi="楷体" w:cs="楷体" w:hint="eastAsia"/>
          <w:sz w:val="32"/>
          <w:szCs w:val="32"/>
        </w:rPr>
        <w:t>（二）监管执法不闭环，风险防控存在盲区</w:t>
      </w:r>
    </w:p>
    <w:p w14:paraId="74041B1A" w14:textId="77777777" w:rsidR="0065027E" w:rsidRDefault="00000000">
      <w:pPr>
        <w:spacing w:line="440" w:lineRule="exact"/>
        <w:ind w:firstLineChars="100" w:firstLine="320"/>
      </w:pPr>
      <w:r>
        <w:rPr>
          <w:rFonts w:ascii="楷体" w:eastAsia="楷体" w:hAnsi="楷体" w:cs="楷体" w:hint="eastAsia"/>
          <w:sz w:val="32"/>
          <w:szCs w:val="32"/>
        </w:rPr>
        <w:t>（三）政策宣贯不深入，执行机制层层衰减</w:t>
      </w:r>
    </w:p>
    <w:p w14:paraId="5C90A416" w14:textId="77777777" w:rsidR="0065027E" w:rsidRDefault="00000000">
      <w:pPr>
        <w:pStyle w:val="TOC1"/>
        <w:tabs>
          <w:tab w:val="right" w:leader="dot" w:pos="8845"/>
        </w:tabs>
        <w:spacing w:line="440" w:lineRule="exact"/>
        <w:rPr>
          <w:rFonts w:ascii="仿宋_GB2312" w:eastAsia="仿宋_GB2312" w:hAnsi="仿宋_GB2312" w:cs="仿宋_GB2312" w:hint="eastAsia"/>
          <w:sz w:val="32"/>
          <w:szCs w:val="32"/>
        </w:rPr>
      </w:pPr>
      <w:hyperlink w:anchor="_Toc14714" w:history="1">
        <w:r>
          <w:rPr>
            <w:rFonts w:ascii="Times New Roman" w:eastAsia="黑体" w:hAnsi="Times New Roman" w:cs="黑体" w:hint="eastAsia"/>
            <w:sz w:val="32"/>
            <w:szCs w:val="32"/>
          </w:rPr>
          <w:t>六、事故防范和整改措施</w:t>
        </w:r>
      </w:hyperlink>
    </w:p>
    <w:p w14:paraId="33F3D2B5" w14:textId="77777777" w:rsidR="0065027E" w:rsidRDefault="00000000">
      <w:pPr>
        <w:spacing w:line="440" w:lineRule="exact"/>
        <w:ind w:firstLineChars="100" w:firstLine="320"/>
        <w:rPr>
          <w:rFonts w:ascii="楷体" w:eastAsia="楷体" w:hAnsi="楷体" w:cs="楷体" w:hint="eastAsia"/>
          <w:sz w:val="32"/>
          <w:szCs w:val="32"/>
        </w:rPr>
      </w:pPr>
      <w:r>
        <w:rPr>
          <w:rFonts w:ascii="楷体" w:eastAsia="楷体" w:hAnsi="楷体" w:cs="楷体" w:hint="eastAsia"/>
          <w:sz w:val="32"/>
          <w:szCs w:val="32"/>
        </w:rPr>
        <w:t>（一）提高站位，深刻吸取事故教训</w:t>
      </w:r>
    </w:p>
    <w:p w14:paraId="2BE7471E" w14:textId="77777777" w:rsidR="0065027E" w:rsidRDefault="00000000">
      <w:pPr>
        <w:spacing w:line="440" w:lineRule="exact"/>
        <w:ind w:firstLineChars="100" w:firstLine="320"/>
        <w:rPr>
          <w:rFonts w:ascii="楷体" w:eastAsia="楷体" w:hAnsi="楷体" w:cs="楷体" w:hint="eastAsia"/>
          <w:sz w:val="32"/>
          <w:szCs w:val="32"/>
        </w:rPr>
      </w:pPr>
      <w:r>
        <w:rPr>
          <w:rFonts w:ascii="楷体" w:eastAsia="楷体" w:hAnsi="楷体" w:cs="楷体" w:hint="eastAsia"/>
          <w:sz w:val="32"/>
          <w:szCs w:val="32"/>
        </w:rPr>
        <w:t>（二）以案为鉴，落实企业主体责任</w:t>
      </w:r>
    </w:p>
    <w:p w14:paraId="62A009CF" w14:textId="77777777" w:rsidR="0065027E" w:rsidRDefault="00000000">
      <w:pPr>
        <w:spacing w:line="440" w:lineRule="exact"/>
        <w:ind w:firstLineChars="100" w:firstLine="320"/>
        <w:rPr>
          <w:rFonts w:ascii="楷体" w:eastAsia="楷体" w:hAnsi="楷体" w:cs="楷体" w:hint="eastAsia"/>
          <w:sz w:val="32"/>
          <w:szCs w:val="32"/>
        </w:rPr>
      </w:pPr>
      <w:r>
        <w:rPr>
          <w:rFonts w:ascii="楷体" w:eastAsia="楷体" w:hAnsi="楷体" w:cs="楷体" w:hint="eastAsia"/>
          <w:sz w:val="32"/>
          <w:szCs w:val="32"/>
        </w:rPr>
        <w:t>（三）强化执法，从严落实监管责任</w:t>
      </w:r>
    </w:p>
    <w:p w14:paraId="30A54814" w14:textId="77777777" w:rsidR="0065027E" w:rsidRDefault="00000000">
      <w:pPr>
        <w:spacing w:line="440" w:lineRule="exact"/>
        <w:rPr>
          <w:rFonts w:ascii="楷体" w:eastAsia="楷体" w:hAnsi="楷体" w:cs="楷体" w:hint="eastAsia"/>
          <w:sz w:val="32"/>
          <w:szCs w:val="32"/>
        </w:rPr>
      </w:pPr>
      <w:r>
        <w:rPr>
          <w:rFonts w:ascii="黑体" w:eastAsia="黑体" w:hAnsi="黑体" w:cs="黑体" w:hint="eastAsia"/>
          <w:bCs/>
          <w:sz w:val="32"/>
          <w:szCs w:val="32"/>
        </w:rPr>
        <w:t>七、事故调查组成员名单</w:t>
      </w:r>
    </w:p>
    <w:p w14:paraId="4FCB0719" w14:textId="77777777" w:rsidR="0065027E" w:rsidRDefault="00000000">
      <w:pPr>
        <w:widowControl/>
        <w:spacing w:line="440" w:lineRule="exact"/>
        <w:rPr>
          <w:rFonts w:ascii="宋体" w:hAnsi="宋体" w:cs="宋体" w:hint="eastAsia"/>
          <w:bCs/>
          <w:color w:val="FF0000"/>
          <w:sz w:val="24"/>
        </w:rPr>
        <w:sectPr w:rsidR="0065027E">
          <w:headerReference w:type="default" r:id="rId8"/>
          <w:footerReference w:type="default" r:id="rId9"/>
          <w:pgSz w:w="11906" w:h="16838"/>
          <w:pgMar w:top="2098" w:right="1474" w:bottom="1984" w:left="1587" w:header="851" w:footer="992" w:gutter="0"/>
          <w:pgNumType w:start="1"/>
          <w:cols w:space="425"/>
          <w:docGrid w:type="lines" w:linePitch="312"/>
        </w:sectPr>
      </w:pPr>
      <w:r>
        <w:rPr>
          <w:rFonts w:ascii="宋体" w:hAnsi="宋体" w:cs="宋体" w:hint="eastAsia"/>
          <w:bCs/>
          <w:color w:val="FF0000"/>
          <w:sz w:val="24"/>
        </w:rPr>
        <w:fldChar w:fldCharType="end"/>
      </w:r>
    </w:p>
    <w:p w14:paraId="3ADC3023" w14:textId="77777777" w:rsidR="0065027E" w:rsidRDefault="00000000">
      <w:pPr>
        <w:widowControl/>
        <w:spacing w:line="550" w:lineRule="exact"/>
        <w:ind w:firstLineChars="200" w:firstLine="640"/>
        <w:rPr>
          <w:rFonts w:ascii="Times New Roman" w:eastAsia="仿宋_GB2312" w:hAnsi="Times New Roman" w:cs="仿宋_GB2312"/>
          <w:color w:val="FF0000"/>
          <w:sz w:val="32"/>
          <w:szCs w:val="32"/>
        </w:rPr>
      </w:pPr>
      <w:r>
        <w:rPr>
          <w:rFonts w:ascii="Times New Roman" w:eastAsia="仿宋_GB2312" w:hAnsi="Times New Roman" w:cs="仿宋_GB2312" w:hint="eastAsia"/>
          <w:sz w:val="32"/>
          <w:szCs w:val="32"/>
        </w:rPr>
        <w:lastRenderedPageBreak/>
        <w:t>2024</w:t>
      </w:r>
      <w:r>
        <w:rPr>
          <w:rFonts w:ascii="Times New Roman" w:eastAsia="仿宋_GB2312" w:hAnsi="Times New Roman" w:cs="仿宋_GB2312" w:hint="eastAsia"/>
          <w:sz w:val="32"/>
          <w:szCs w:val="32"/>
        </w:rPr>
        <w:t>年</w:t>
      </w: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月</w:t>
      </w:r>
      <w:r>
        <w:rPr>
          <w:rFonts w:ascii="Times New Roman" w:eastAsia="仿宋_GB2312" w:hAnsi="Times New Roman" w:cs="仿宋_GB2312" w:hint="eastAsia"/>
          <w:sz w:val="32"/>
          <w:szCs w:val="32"/>
        </w:rPr>
        <w:t>25</w:t>
      </w:r>
      <w:r>
        <w:rPr>
          <w:rFonts w:ascii="Times New Roman" w:eastAsia="仿宋_GB2312" w:hAnsi="Times New Roman" w:cs="仿宋_GB2312" w:hint="eastAsia"/>
          <w:sz w:val="32"/>
          <w:szCs w:val="32"/>
        </w:rPr>
        <w:t>日</w:t>
      </w:r>
      <w:r>
        <w:rPr>
          <w:rFonts w:ascii="Times New Roman" w:eastAsia="仿宋_GB2312" w:hAnsi="Times New Roman" w:cs="仿宋_GB2312" w:hint="eastAsia"/>
          <w:sz w:val="32"/>
          <w:szCs w:val="32"/>
        </w:rPr>
        <w:t>15</w:t>
      </w:r>
      <w:r>
        <w:rPr>
          <w:rFonts w:ascii="Times New Roman" w:eastAsia="仿宋_GB2312" w:hAnsi="Times New Roman" w:cs="仿宋_GB2312" w:hint="eastAsia"/>
          <w:sz w:val="32"/>
          <w:szCs w:val="32"/>
        </w:rPr>
        <w:t>时左右，九江万友混凝土有限公司在进行外加剂</w:t>
      </w:r>
      <w:proofErr w:type="gramStart"/>
      <w:r>
        <w:rPr>
          <w:rFonts w:ascii="Times New Roman" w:eastAsia="仿宋_GB2312" w:hAnsi="Times New Roman" w:cs="仿宋_GB2312" w:hint="eastAsia"/>
          <w:sz w:val="32"/>
          <w:szCs w:val="32"/>
        </w:rPr>
        <w:t>桶清理</w:t>
      </w:r>
      <w:proofErr w:type="gramEnd"/>
      <w:r>
        <w:rPr>
          <w:rFonts w:ascii="Times New Roman" w:eastAsia="仿宋_GB2312" w:hAnsi="Times New Roman" w:cs="仿宋_GB2312" w:hint="eastAsia"/>
          <w:sz w:val="32"/>
          <w:szCs w:val="32"/>
        </w:rPr>
        <w:t>作业时，发生一起中毒和窒息事故，导致</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人死亡，直接经济损失约人民币</w:t>
      </w:r>
      <w:r>
        <w:rPr>
          <w:rFonts w:ascii="Times New Roman" w:eastAsia="仿宋_GB2312" w:hAnsi="Times New Roman" w:cs="仿宋_GB2312" w:hint="eastAsia"/>
          <w:sz w:val="32"/>
          <w:szCs w:val="32"/>
        </w:rPr>
        <w:t>493</w:t>
      </w:r>
      <w:r>
        <w:rPr>
          <w:rFonts w:ascii="Times New Roman" w:eastAsia="仿宋_GB2312" w:hAnsi="Times New Roman" w:cs="仿宋_GB2312" w:hint="eastAsia"/>
          <w:sz w:val="32"/>
          <w:szCs w:val="32"/>
        </w:rPr>
        <w:t>万元。</w:t>
      </w:r>
    </w:p>
    <w:p w14:paraId="2C2F7154" w14:textId="77777777" w:rsidR="0065027E" w:rsidRDefault="00000000">
      <w:pPr>
        <w:wordWrap w:val="0"/>
        <w:spacing w:line="550" w:lineRule="exact"/>
        <w:ind w:firstLineChars="200" w:firstLine="640"/>
        <w:jc w:val="left"/>
        <w:rPr>
          <w:rFonts w:ascii="Times New Roman" w:eastAsia="仿宋_GB2312" w:hAnsi="Times New Roman" w:cs="仿宋_GB2312"/>
          <w:color w:val="FF0000"/>
          <w:sz w:val="32"/>
          <w:szCs w:val="32"/>
        </w:rPr>
      </w:pPr>
      <w:r>
        <w:rPr>
          <w:rFonts w:ascii="Times New Roman" w:eastAsia="仿宋_GB2312" w:hAnsi="Times New Roman" w:cs="仿宋_GB2312" w:hint="eastAsia"/>
          <w:sz w:val="32"/>
          <w:szCs w:val="32"/>
        </w:rPr>
        <w:t>根据《中华人民共和国安全生产法》和国务院《生产安全事故报告和调查处理条例》的有关规定，九江市人民政府成立了由市应急管理局、市公安局、市工信局、市总工会及柴桑区人民政府派员参加的九江柴桑九江万友混凝土有限公司“</w:t>
      </w: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25</w:t>
      </w:r>
      <w:r>
        <w:rPr>
          <w:rFonts w:ascii="Times New Roman" w:eastAsia="仿宋_GB2312" w:hAnsi="Times New Roman" w:cs="仿宋_GB2312" w:hint="eastAsia"/>
          <w:sz w:val="32"/>
          <w:szCs w:val="32"/>
        </w:rPr>
        <w:t>”中毒和窒息事故调查组（以下简称事故调查组），负责事故调查处理工作。</w:t>
      </w:r>
    </w:p>
    <w:p w14:paraId="331B695A" w14:textId="77777777" w:rsidR="0065027E" w:rsidRDefault="00000000">
      <w:pPr>
        <w:wordWrap w:val="0"/>
        <w:spacing w:line="550" w:lineRule="exact"/>
        <w:ind w:firstLineChars="200" w:firstLine="640"/>
        <w:jc w:val="left"/>
        <w:rPr>
          <w:rFonts w:ascii="Times New Roman" w:eastAsia="仿宋_GB2312" w:hAnsi="Times New Roman" w:cs="仿宋_GB2312"/>
          <w:color w:val="FF0000"/>
          <w:sz w:val="32"/>
          <w:szCs w:val="32"/>
        </w:rPr>
      </w:pPr>
      <w:r>
        <w:rPr>
          <w:rFonts w:ascii="Times New Roman" w:eastAsia="仿宋_GB2312" w:hAnsi="Times New Roman" w:cs="仿宋_GB2312" w:hint="eastAsia"/>
          <w:sz w:val="32"/>
          <w:szCs w:val="32"/>
        </w:rPr>
        <w:t>事故调查组按照“四不放过”和“科学严谨、依法依规、实事求是、注重实效”的原则，通过现场勘察、调查取证、查阅资料、委托鉴定、综合分析等方式，查明了事故发生的经过、原因和人员伤亡及财产损失情况，认定了事故的性质和责任，提出了对相关责任单位和责任人员的处理建议，并针对此次事故原因和暴露出来的问题，提出了事故防范措施建议。</w:t>
      </w:r>
    </w:p>
    <w:p w14:paraId="3DA56043" w14:textId="77777777" w:rsidR="0065027E" w:rsidRDefault="00000000">
      <w:pPr>
        <w:pStyle w:val="af"/>
        <w:spacing w:line="550" w:lineRule="exact"/>
        <w:jc w:val="both"/>
        <w:rPr>
          <w:rFonts w:cs="Times New Roman"/>
        </w:rPr>
      </w:pPr>
      <w:bookmarkStart w:id="0" w:name="_Toc32325"/>
      <w:bookmarkStart w:id="1" w:name="_Toc24236"/>
      <w:bookmarkStart w:id="2" w:name="_Toc17371"/>
      <w:r>
        <w:rPr>
          <w:rFonts w:cs="Times New Roman"/>
        </w:rPr>
        <w:t>经调查认定，九江柴桑九江万友混凝土有限公司</w:t>
      </w:r>
      <w:r>
        <w:rPr>
          <w:rFonts w:cs="Times New Roman"/>
        </w:rPr>
        <w:t>“8·25”</w:t>
      </w:r>
      <w:r>
        <w:rPr>
          <w:rFonts w:cs="Times New Roman"/>
        </w:rPr>
        <w:t>较大中毒和窒息事故是一起因作业人员违反有限空间作业安全</w:t>
      </w:r>
      <w:r>
        <w:rPr>
          <w:rFonts w:cs="Times New Roman" w:hint="eastAsia"/>
        </w:rPr>
        <w:t>生产有关规定</w:t>
      </w:r>
      <w:r>
        <w:rPr>
          <w:rStyle w:val="af5"/>
          <w:rFonts w:cs="Times New Roman"/>
        </w:rPr>
        <w:t>[</w:t>
      </w:r>
      <w:r>
        <w:rPr>
          <w:rStyle w:val="af5"/>
          <w:rFonts w:cs="Times New Roman"/>
        </w:rPr>
        <w:footnoteReference w:id="1"/>
      </w:r>
      <w:r>
        <w:rPr>
          <w:rStyle w:val="af5"/>
          <w:rFonts w:cs="Times New Roman"/>
        </w:rPr>
        <w:t>]</w:t>
      </w:r>
      <w:r>
        <w:rPr>
          <w:rFonts w:cs="Times New Roman" w:hint="eastAsia"/>
        </w:rPr>
        <w:t>且企业</w:t>
      </w:r>
      <w:r>
        <w:rPr>
          <w:rFonts w:cs="Times New Roman"/>
        </w:rPr>
        <w:t>使用未经型式检验</w:t>
      </w:r>
      <w:r>
        <w:rPr>
          <w:rStyle w:val="af5"/>
          <w:rFonts w:cs="Times New Roman"/>
        </w:rPr>
        <w:t>[</w:t>
      </w:r>
      <w:r>
        <w:rPr>
          <w:rStyle w:val="af5"/>
          <w:rFonts w:cs="Times New Roman"/>
        </w:rPr>
        <w:footnoteReference w:id="2"/>
      </w:r>
      <w:r>
        <w:rPr>
          <w:rStyle w:val="af5"/>
          <w:rFonts w:cs="Times New Roman"/>
        </w:rPr>
        <w:t>]</w:t>
      </w:r>
      <w:r>
        <w:rPr>
          <w:rFonts w:cs="Times New Roman"/>
        </w:rPr>
        <w:t>的</w:t>
      </w:r>
      <w:r>
        <w:rPr>
          <w:rFonts w:cs="Times New Roman" w:hint="eastAsia"/>
        </w:rPr>
        <w:t>混凝土外加剂</w:t>
      </w:r>
      <w:r>
        <w:rPr>
          <w:rFonts w:cs="Times New Roman"/>
        </w:rPr>
        <w:t>造成的较</w:t>
      </w:r>
      <w:r>
        <w:rPr>
          <w:rFonts w:cs="Times New Roman"/>
        </w:rPr>
        <w:lastRenderedPageBreak/>
        <w:t>大生产安全责任事故。</w:t>
      </w:r>
    </w:p>
    <w:p w14:paraId="0C6AB785" w14:textId="77777777" w:rsidR="0065027E" w:rsidRDefault="00000000">
      <w:pPr>
        <w:wordWrap w:val="0"/>
        <w:spacing w:line="560" w:lineRule="exact"/>
        <w:ind w:firstLineChars="200" w:firstLine="640"/>
        <w:jc w:val="left"/>
        <w:outlineLvl w:val="0"/>
        <w:rPr>
          <w:rFonts w:ascii="Times New Roman" w:eastAsia="仿宋_GB2312" w:hAnsi="Times New Roman" w:cs="仿宋_GB2312"/>
          <w:sz w:val="32"/>
          <w:szCs w:val="32"/>
        </w:rPr>
      </w:pPr>
      <w:r>
        <w:rPr>
          <w:rFonts w:ascii="Times New Roman" w:eastAsia="黑体" w:hAnsi="Times New Roman" w:cs="黑体" w:hint="eastAsia"/>
          <w:sz w:val="32"/>
          <w:szCs w:val="32"/>
        </w:rPr>
        <w:t>一、事故基本情况</w:t>
      </w:r>
      <w:bookmarkEnd w:id="0"/>
      <w:bookmarkEnd w:id="1"/>
      <w:bookmarkEnd w:id="2"/>
    </w:p>
    <w:p w14:paraId="750F203C" w14:textId="77777777" w:rsidR="0065027E" w:rsidRDefault="00000000">
      <w:pPr>
        <w:pStyle w:val="a9"/>
        <w:wordWrap w:val="0"/>
        <w:spacing w:line="560" w:lineRule="exact"/>
        <w:ind w:firstLineChars="200" w:firstLine="643"/>
        <w:outlineLvl w:val="1"/>
        <w:rPr>
          <w:rFonts w:ascii="Times New Roman" w:eastAsia="仿宋_GB2312" w:hAnsi="Times New Roman" w:cs="仿宋_GB2312"/>
          <w:b/>
          <w:bCs/>
          <w:sz w:val="32"/>
          <w:szCs w:val="32"/>
        </w:rPr>
      </w:pPr>
      <w:bookmarkStart w:id="3" w:name="_Toc28596"/>
      <w:bookmarkStart w:id="4" w:name="_Toc12586"/>
      <w:bookmarkStart w:id="5" w:name="_Toc31833"/>
      <w:r>
        <w:rPr>
          <w:rFonts w:ascii="Times New Roman" w:eastAsia="楷体_GB2312" w:hAnsi="Times New Roman" w:cs="楷体_GB2312" w:hint="eastAsia"/>
          <w:b/>
          <w:bCs/>
          <w:sz w:val="32"/>
          <w:szCs w:val="32"/>
        </w:rPr>
        <w:t>（一）事故发生单位及</w:t>
      </w:r>
      <w:r>
        <w:rPr>
          <w:rFonts w:ascii="Times New Roman" w:eastAsia="楷体_GB2312" w:hAnsi="Times New Roman" w:cs="楷体_GB2312" w:hint="eastAsia"/>
          <w:b/>
          <w:bCs/>
          <w:kern w:val="0"/>
          <w:sz w:val="32"/>
          <w:szCs w:val="32"/>
        </w:rPr>
        <w:t>相关单位情况</w:t>
      </w:r>
      <w:bookmarkEnd w:id="3"/>
      <w:bookmarkEnd w:id="4"/>
      <w:bookmarkEnd w:id="5"/>
    </w:p>
    <w:p w14:paraId="6054A378" w14:textId="77777777" w:rsidR="0065027E" w:rsidRDefault="00000000">
      <w:pPr>
        <w:wordWrap w:val="0"/>
        <w:spacing w:line="560" w:lineRule="exact"/>
        <w:ind w:firstLineChars="200" w:firstLine="643"/>
        <w:jc w:val="left"/>
        <w:rPr>
          <w:rFonts w:ascii="Times New Roman" w:eastAsia="仿宋_GB2312" w:hAnsi="Times New Roman" w:cs="仿宋_GB2312"/>
          <w:b/>
          <w:kern w:val="0"/>
          <w:sz w:val="32"/>
          <w:szCs w:val="32"/>
        </w:rPr>
      </w:pPr>
      <w:r>
        <w:rPr>
          <w:rFonts w:ascii="Times New Roman" w:eastAsia="仿宋_GB2312" w:hAnsi="Times New Roman" w:cs="仿宋_GB2312" w:hint="eastAsia"/>
          <w:b/>
          <w:kern w:val="0"/>
          <w:sz w:val="32"/>
          <w:szCs w:val="32"/>
        </w:rPr>
        <w:t>1.</w:t>
      </w:r>
      <w:r>
        <w:rPr>
          <w:rFonts w:ascii="Times New Roman" w:eastAsia="仿宋_GB2312" w:hAnsi="Times New Roman" w:cs="仿宋_GB2312" w:hint="eastAsia"/>
          <w:b/>
          <w:kern w:val="0"/>
          <w:sz w:val="32"/>
          <w:szCs w:val="32"/>
        </w:rPr>
        <w:t>事故发生单位情况</w:t>
      </w:r>
    </w:p>
    <w:p w14:paraId="2A100E3C" w14:textId="77777777" w:rsidR="0065027E" w:rsidRDefault="00000000">
      <w:pPr>
        <w:pStyle w:val="Default"/>
        <w:wordWrap w:val="0"/>
        <w:spacing w:line="560" w:lineRule="exact"/>
        <w:ind w:firstLineChars="200" w:firstLine="640"/>
        <w:jc w:val="both"/>
        <w:rPr>
          <w:rFonts w:ascii="Times New Roman" w:eastAsia="仿宋_GB2312" w:hAnsi="Times New Roman" w:cs="仿宋_GB2312"/>
          <w:color w:val="auto"/>
          <w:kern w:val="2"/>
          <w:sz w:val="32"/>
          <w:szCs w:val="32"/>
        </w:rPr>
      </w:pPr>
      <w:r>
        <w:rPr>
          <w:rFonts w:ascii="Times New Roman" w:eastAsia="仿宋_GB2312" w:hAnsi="Times New Roman" w:cs="仿宋_GB2312" w:hint="eastAsia"/>
          <w:color w:val="auto"/>
          <w:kern w:val="2"/>
          <w:sz w:val="32"/>
          <w:szCs w:val="32"/>
        </w:rPr>
        <w:t>九江万友混凝土有限公司（以下简称九江万友公司）成立于</w:t>
      </w:r>
      <w:r>
        <w:rPr>
          <w:rFonts w:ascii="Times New Roman" w:eastAsia="仿宋_GB2312" w:hAnsi="Times New Roman" w:cs="仿宋_GB2312" w:hint="eastAsia"/>
          <w:color w:val="auto"/>
          <w:kern w:val="2"/>
          <w:sz w:val="32"/>
          <w:szCs w:val="32"/>
        </w:rPr>
        <w:t>2014</w:t>
      </w:r>
      <w:r>
        <w:rPr>
          <w:rFonts w:ascii="Times New Roman" w:eastAsia="仿宋_GB2312" w:hAnsi="Times New Roman" w:cs="仿宋_GB2312" w:hint="eastAsia"/>
          <w:color w:val="auto"/>
          <w:kern w:val="2"/>
          <w:sz w:val="32"/>
          <w:szCs w:val="32"/>
        </w:rPr>
        <w:t>年</w:t>
      </w:r>
      <w:r>
        <w:rPr>
          <w:rFonts w:ascii="Times New Roman" w:eastAsia="仿宋_GB2312" w:hAnsi="Times New Roman" w:cs="仿宋_GB2312" w:hint="eastAsia"/>
          <w:color w:val="auto"/>
          <w:kern w:val="2"/>
          <w:sz w:val="32"/>
          <w:szCs w:val="32"/>
        </w:rPr>
        <w:t>7</w:t>
      </w:r>
      <w:r>
        <w:rPr>
          <w:rFonts w:ascii="Times New Roman" w:eastAsia="仿宋_GB2312" w:hAnsi="Times New Roman" w:cs="仿宋_GB2312" w:hint="eastAsia"/>
          <w:color w:val="auto"/>
          <w:kern w:val="2"/>
          <w:sz w:val="32"/>
          <w:szCs w:val="32"/>
        </w:rPr>
        <w:t>月</w:t>
      </w:r>
      <w:r>
        <w:rPr>
          <w:rFonts w:ascii="Times New Roman" w:eastAsia="仿宋_GB2312" w:hAnsi="Times New Roman" w:cs="仿宋_GB2312" w:hint="eastAsia"/>
          <w:color w:val="auto"/>
          <w:kern w:val="2"/>
          <w:sz w:val="32"/>
          <w:szCs w:val="32"/>
        </w:rPr>
        <w:t>21</w:t>
      </w:r>
      <w:r>
        <w:rPr>
          <w:rFonts w:ascii="Times New Roman" w:eastAsia="仿宋_GB2312" w:hAnsi="Times New Roman" w:cs="仿宋_GB2312" w:hint="eastAsia"/>
          <w:color w:val="auto"/>
          <w:kern w:val="2"/>
          <w:sz w:val="32"/>
          <w:szCs w:val="32"/>
        </w:rPr>
        <w:t>日，法定代表人：雷小林（实际控制人）；注册资本：</w:t>
      </w:r>
      <w:r>
        <w:rPr>
          <w:rFonts w:ascii="Times New Roman" w:eastAsia="仿宋_GB2312" w:hAnsi="Times New Roman" w:cs="仿宋_GB2312" w:hint="eastAsia"/>
          <w:color w:val="auto"/>
          <w:kern w:val="2"/>
          <w:sz w:val="32"/>
          <w:szCs w:val="32"/>
        </w:rPr>
        <w:t>2500</w:t>
      </w:r>
      <w:r>
        <w:rPr>
          <w:rFonts w:ascii="Times New Roman" w:eastAsia="仿宋_GB2312" w:hAnsi="Times New Roman" w:cs="仿宋_GB2312" w:hint="eastAsia"/>
          <w:color w:val="auto"/>
          <w:kern w:val="2"/>
          <w:sz w:val="32"/>
          <w:szCs w:val="32"/>
        </w:rPr>
        <w:t>万元；注册地址：江西省九江市九江县新合</w:t>
      </w:r>
      <w:proofErr w:type="gramStart"/>
      <w:r>
        <w:rPr>
          <w:rFonts w:ascii="Times New Roman" w:eastAsia="仿宋_GB2312" w:hAnsi="Times New Roman" w:cs="仿宋_GB2312" w:hint="eastAsia"/>
          <w:color w:val="auto"/>
          <w:kern w:val="2"/>
          <w:sz w:val="32"/>
          <w:szCs w:val="32"/>
        </w:rPr>
        <w:t>镇址坊</w:t>
      </w:r>
      <w:proofErr w:type="gramEnd"/>
      <w:r>
        <w:rPr>
          <w:rFonts w:ascii="Times New Roman" w:eastAsia="仿宋_GB2312" w:hAnsi="Times New Roman" w:cs="仿宋_GB2312" w:hint="eastAsia"/>
          <w:color w:val="auto"/>
          <w:kern w:val="2"/>
          <w:sz w:val="32"/>
          <w:szCs w:val="32"/>
        </w:rPr>
        <w:t>村</w:t>
      </w:r>
      <w:r>
        <w:rPr>
          <w:rFonts w:ascii="Times New Roman" w:eastAsia="仿宋_GB2312" w:hAnsi="Times New Roman" w:cs="仿宋_GB2312" w:hint="eastAsia"/>
          <w:color w:val="auto"/>
          <w:kern w:val="2"/>
          <w:sz w:val="32"/>
          <w:szCs w:val="32"/>
        </w:rPr>
        <w:t>13</w:t>
      </w:r>
      <w:r>
        <w:rPr>
          <w:rFonts w:ascii="Times New Roman" w:eastAsia="仿宋_GB2312" w:hAnsi="Times New Roman" w:cs="仿宋_GB2312" w:hint="eastAsia"/>
          <w:color w:val="auto"/>
          <w:kern w:val="2"/>
          <w:sz w:val="32"/>
          <w:szCs w:val="32"/>
        </w:rPr>
        <w:t>组；营业期限：长期；经营范围：商品混凝土、水泥制品、新型建筑材料生产、销售；登记机关：九江市柴桑区市场和质量监督管理局；统一社会信用代码：</w:t>
      </w:r>
      <w:r>
        <w:rPr>
          <w:rFonts w:ascii="Times New Roman" w:eastAsia="仿宋_GB2312" w:hAnsi="Times New Roman" w:cs="仿宋_GB2312" w:hint="eastAsia"/>
          <w:color w:val="auto"/>
          <w:kern w:val="2"/>
          <w:sz w:val="32"/>
          <w:szCs w:val="32"/>
        </w:rPr>
        <w:t>91360421309272581X</w:t>
      </w:r>
      <w:r>
        <w:rPr>
          <w:rFonts w:ascii="Times New Roman" w:eastAsia="仿宋_GB2312" w:hAnsi="Times New Roman" w:cs="仿宋_GB2312" w:hint="eastAsia"/>
          <w:color w:val="auto"/>
          <w:kern w:val="2"/>
          <w:sz w:val="32"/>
          <w:szCs w:val="32"/>
        </w:rPr>
        <w:t>。</w:t>
      </w:r>
    </w:p>
    <w:p w14:paraId="44FECCE4" w14:textId="77777777" w:rsidR="0065027E" w:rsidRDefault="00000000">
      <w:pPr>
        <w:pStyle w:val="Default"/>
        <w:wordWrap w:val="0"/>
        <w:spacing w:line="560" w:lineRule="exact"/>
        <w:ind w:firstLineChars="200" w:firstLine="640"/>
        <w:jc w:val="both"/>
        <w:rPr>
          <w:rFonts w:ascii="Times New Roman" w:eastAsia="仿宋_GB2312" w:hAnsi="Times New Roman" w:cs="仿宋_GB2312"/>
          <w:color w:val="auto"/>
          <w:kern w:val="2"/>
          <w:sz w:val="32"/>
          <w:szCs w:val="32"/>
        </w:rPr>
      </w:pPr>
      <w:r>
        <w:rPr>
          <w:rFonts w:ascii="Times New Roman" w:eastAsia="仿宋_GB2312" w:hAnsi="Times New Roman" w:cs="仿宋_GB2312" w:hint="eastAsia"/>
          <w:color w:val="auto"/>
          <w:kern w:val="2"/>
          <w:sz w:val="32"/>
          <w:szCs w:val="32"/>
        </w:rPr>
        <w:t>该公司于</w:t>
      </w:r>
      <w:r>
        <w:rPr>
          <w:rFonts w:ascii="Times New Roman" w:eastAsia="仿宋_GB2312" w:hAnsi="Times New Roman" w:cs="仿宋_GB2312" w:hint="eastAsia"/>
          <w:color w:val="auto"/>
          <w:kern w:val="2"/>
          <w:sz w:val="32"/>
          <w:szCs w:val="32"/>
        </w:rPr>
        <w:t>2024</w:t>
      </w:r>
      <w:r>
        <w:rPr>
          <w:rFonts w:ascii="Times New Roman" w:eastAsia="仿宋_GB2312" w:hAnsi="Times New Roman" w:cs="仿宋_GB2312" w:hint="eastAsia"/>
          <w:color w:val="auto"/>
          <w:kern w:val="2"/>
          <w:sz w:val="32"/>
          <w:szCs w:val="32"/>
        </w:rPr>
        <w:t>年</w:t>
      </w:r>
      <w:r>
        <w:rPr>
          <w:rFonts w:ascii="Times New Roman" w:eastAsia="仿宋_GB2312" w:hAnsi="Times New Roman" w:cs="仿宋_GB2312" w:hint="eastAsia"/>
          <w:color w:val="auto"/>
          <w:kern w:val="2"/>
          <w:sz w:val="32"/>
          <w:szCs w:val="32"/>
        </w:rPr>
        <w:t>6</w:t>
      </w:r>
      <w:r>
        <w:rPr>
          <w:rFonts w:ascii="Times New Roman" w:eastAsia="仿宋_GB2312" w:hAnsi="Times New Roman" w:cs="仿宋_GB2312" w:hint="eastAsia"/>
          <w:color w:val="auto"/>
          <w:kern w:val="2"/>
          <w:sz w:val="32"/>
          <w:szCs w:val="32"/>
        </w:rPr>
        <w:t>月</w:t>
      </w:r>
      <w:r>
        <w:rPr>
          <w:rFonts w:ascii="Times New Roman" w:eastAsia="仿宋_GB2312" w:hAnsi="Times New Roman" w:cs="仿宋_GB2312" w:hint="eastAsia"/>
          <w:color w:val="auto"/>
          <w:kern w:val="2"/>
          <w:sz w:val="32"/>
          <w:szCs w:val="32"/>
        </w:rPr>
        <w:t>20</w:t>
      </w:r>
      <w:r>
        <w:rPr>
          <w:rFonts w:ascii="Times New Roman" w:eastAsia="仿宋_GB2312" w:hAnsi="Times New Roman" w:cs="仿宋_GB2312" w:hint="eastAsia"/>
          <w:color w:val="auto"/>
          <w:kern w:val="2"/>
          <w:sz w:val="32"/>
          <w:szCs w:val="32"/>
        </w:rPr>
        <w:t>日取得《建筑业企业资质证书》（证书编号：</w:t>
      </w:r>
      <w:r>
        <w:rPr>
          <w:rFonts w:ascii="Times New Roman" w:eastAsia="仿宋_GB2312" w:hAnsi="Times New Roman" w:cs="仿宋_GB2312" w:hint="eastAsia"/>
          <w:color w:val="auto"/>
          <w:kern w:val="2"/>
          <w:sz w:val="32"/>
          <w:szCs w:val="32"/>
        </w:rPr>
        <w:t>D336082714</w:t>
      </w:r>
      <w:r>
        <w:rPr>
          <w:rFonts w:ascii="Times New Roman" w:eastAsia="仿宋_GB2312" w:hAnsi="Times New Roman" w:cs="仿宋_GB2312" w:hint="eastAsia"/>
          <w:color w:val="auto"/>
          <w:kern w:val="2"/>
          <w:sz w:val="32"/>
          <w:szCs w:val="32"/>
        </w:rPr>
        <w:t>），有效期至</w:t>
      </w:r>
      <w:r>
        <w:rPr>
          <w:rFonts w:ascii="Times New Roman" w:eastAsia="仿宋_GB2312" w:hAnsi="Times New Roman" w:cs="仿宋_GB2312" w:hint="eastAsia"/>
          <w:color w:val="auto"/>
          <w:kern w:val="2"/>
          <w:sz w:val="32"/>
          <w:szCs w:val="32"/>
        </w:rPr>
        <w:t>2029</w:t>
      </w:r>
      <w:r>
        <w:rPr>
          <w:rFonts w:ascii="Times New Roman" w:eastAsia="仿宋_GB2312" w:hAnsi="Times New Roman" w:cs="仿宋_GB2312" w:hint="eastAsia"/>
          <w:color w:val="auto"/>
          <w:kern w:val="2"/>
          <w:sz w:val="32"/>
          <w:szCs w:val="32"/>
        </w:rPr>
        <w:t>年</w:t>
      </w:r>
      <w:r>
        <w:rPr>
          <w:rFonts w:ascii="Times New Roman" w:eastAsia="仿宋_GB2312" w:hAnsi="Times New Roman" w:cs="仿宋_GB2312" w:hint="eastAsia"/>
          <w:color w:val="auto"/>
          <w:kern w:val="2"/>
          <w:sz w:val="32"/>
          <w:szCs w:val="32"/>
        </w:rPr>
        <w:t>6</w:t>
      </w:r>
      <w:r>
        <w:rPr>
          <w:rFonts w:ascii="Times New Roman" w:eastAsia="仿宋_GB2312" w:hAnsi="Times New Roman" w:cs="仿宋_GB2312" w:hint="eastAsia"/>
          <w:color w:val="auto"/>
          <w:kern w:val="2"/>
          <w:sz w:val="32"/>
          <w:szCs w:val="32"/>
        </w:rPr>
        <w:t>月</w:t>
      </w:r>
      <w:r>
        <w:rPr>
          <w:rFonts w:ascii="Times New Roman" w:eastAsia="仿宋_GB2312" w:hAnsi="Times New Roman" w:cs="仿宋_GB2312" w:hint="eastAsia"/>
          <w:color w:val="auto"/>
          <w:kern w:val="2"/>
          <w:sz w:val="32"/>
          <w:szCs w:val="32"/>
        </w:rPr>
        <w:t>20</w:t>
      </w:r>
      <w:r>
        <w:rPr>
          <w:rFonts w:ascii="Times New Roman" w:eastAsia="仿宋_GB2312" w:hAnsi="Times New Roman" w:cs="仿宋_GB2312" w:hint="eastAsia"/>
          <w:color w:val="auto"/>
          <w:kern w:val="2"/>
          <w:sz w:val="32"/>
          <w:szCs w:val="32"/>
        </w:rPr>
        <w:t>日，资质类别及等级：预拌混凝土专业承包不分等级，发证机关：九江市行政审批局。</w:t>
      </w:r>
    </w:p>
    <w:p w14:paraId="7E073066" w14:textId="77777777" w:rsidR="0065027E" w:rsidRDefault="00000000">
      <w:pPr>
        <w:pStyle w:val="Default"/>
        <w:wordWrap w:val="0"/>
        <w:spacing w:line="560" w:lineRule="exact"/>
        <w:ind w:firstLineChars="200" w:firstLine="640"/>
        <w:rPr>
          <w:rFonts w:ascii="Times New Roman" w:eastAsia="仿宋_GB2312" w:hAnsi="Times New Roman" w:cs="仿宋_GB2312"/>
          <w:color w:val="auto"/>
          <w:kern w:val="2"/>
          <w:sz w:val="32"/>
          <w:szCs w:val="32"/>
        </w:rPr>
      </w:pPr>
      <w:r>
        <w:rPr>
          <w:rFonts w:ascii="Times New Roman" w:eastAsia="仿宋_GB2312" w:hAnsi="Times New Roman" w:cs="仿宋_GB2312" w:hint="eastAsia"/>
          <w:color w:val="auto"/>
          <w:kern w:val="2"/>
          <w:sz w:val="32"/>
          <w:szCs w:val="32"/>
        </w:rPr>
        <w:t>该公司设董事长</w:t>
      </w:r>
      <w:r>
        <w:rPr>
          <w:rFonts w:ascii="Times New Roman" w:eastAsia="仿宋_GB2312" w:hAnsi="Times New Roman" w:cs="仿宋_GB2312" w:hint="eastAsia"/>
          <w:color w:val="auto"/>
          <w:kern w:val="2"/>
          <w:sz w:val="32"/>
          <w:szCs w:val="32"/>
        </w:rPr>
        <w:t>1</w:t>
      </w:r>
      <w:r>
        <w:rPr>
          <w:rFonts w:ascii="Times New Roman" w:eastAsia="仿宋_GB2312" w:hAnsi="Times New Roman" w:cs="仿宋_GB2312" w:hint="eastAsia"/>
          <w:color w:val="auto"/>
          <w:kern w:val="2"/>
          <w:sz w:val="32"/>
          <w:szCs w:val="32"/>
        </w:rPr>
        <w:t>人（雷小林），副总经理</w:t>
      </w:r>
      <w:r>
        <w:rPr>
          <w:rFonts w:ascii="Times New Roman" w:eastAsia="仿宋_GB2312" w:hAnsi="Times New Roman" w:cs="仿宋_GB2312" w:hint="eastAsia"/>
          <w:color w:val="auto"/>
          <w:kern w:val="2"/>
          <w:sz w:val="32"/>
          <w:szCs w:val="32"/>
        </w:rPr>
        <w:t>1</w:t>
      </w:r>
      <w:r>
        <w:rPr>
          <w:rFonts w:ascii="Times New Roman" w:eastAsia="仿宋_GB2312" w:hAnsi="Times New Roman" w:cs="仿宋_GB2312" w:hint="eastAsia"/>
          <w:color w:val="auto"/>
          <w:kern w:val="2"/>
          <w:sz w:val="32"/>
          <w:szCs w:val="32"/>
        </w:rPr>
        <w:t>人（刘剑）；下设行政部、业务部、财务部、生产部、实验室等</w:t>
      </w:r>
      <w:r>
        <w:rPr>
          <w:rFonts w:ascii="Times New Roman" w:eastAsia="仿宋_GB2312" w:hAnsi="Times New Roman" w:cs="仿宋_GB2312" w:hint="eastAsia"/>
          <w:color w:val="auto"/>
          <w:kern w:val="2"/>
          <w:sz w:val="32"/>
          <w:szCs w:val="32"/>
        </w:rPr>
        <w:t>5</w:t>
      </w:r>
      <w:r>
        <w:rPr>
          <w:rFonts w:ascii="Times New Roman" w:eastAsia="仿宋_GB2312" w:hAnsi="Times New Roman" w:cs="仿宋_GB2312" w:hint="eastAsia"/>
          <w:color w:val="auto"/>
          <w:kern w:val="2"/>
          <w:sz w:val="32"/>
          <w:szCs w:val="32"/>
        </w:rPr>
        <w:t>个部门，生产部下设车队</w:t>
      </w:r>
      <w:r>
        <w:rPr>
          <w:rFonts w:ascii="Times New Roman" w:eastAsia="仿宋_GB2312" w:hAnsi="Times New Roman" w:cs="仿宋_GB2312" w:hint="eastAsia"/>
          <w:color w:val="auto"/>
          <w:kern w:val="2"/>
          <w:sz w:val="32"/>
          <w:szCs w:val="32"/>
        </w:rPr>
        <w:t>1</w:t>
      </w:r>
      <w:r>
        <w:rPr>
          <w:rFonts w:ascii="Times New Roman" w:eastAsia="仿宋_GB2312" w:hAnsi="Times New Roman" w:cs="仿宋_GB2312" w:hint="eastAsia"/>
          <w:color w:val="auto"/>
          <w:kern w:val="2"/>
          <w:sz w:val="32"/>
          <w:szCs w:val="32"/>
        </w:rPr>
        <w:t>个，车队队长为潘少君；事故发生时公司共有员工</w:t>
      </w:r>
      <w:r>
        <w:rPr>
          <w:rFonts w:ascii="Times New Roman" w:eastAsia="仿宋_GB2312" w:hAnsi="Times New Roman" w:cs="仿宋_GB2312" w:hint="eastAsia"/>
          <w:color w:val="auto"/>
          <w:kern w:val="2"/>
          <w:sz w:val="32"/>
          <w:szCs w:val="32"/>
        </w:rPr>
        <w:t>50</w:t>
      </w:r>
      <w:r>
        <w:rPr>
          <w:rFonts w:ascii="Times New Roman" w:eastAsia="仿宋_GB2312" w:hAnsi="Times New Roman" w:cs="仿宋_GB2312" w:hint="eastAsia"/>
          <w:color w:val="auto"/>
          <w:kern w:val="2"/>
          <w:sz w:val="32"/>
          <w:szCs w:val="32"/>
        </w:rPr>
        <w:t>余人。</w:t>
      </w:r>
    </w:p>
    <w:p w14:paraId="74D8B6A2" w14:textId="77777777" w:rsidR="0065027E" w:rsidRDefault="00000000">
      <w:pPr>
        <w:pStyle w:val="Default"/>
        <w:wordWrap w:val="0"/>
        <w:spacing w:line="560" w:lineRule="exact"/>
        <w:ind w:firstLineChars="200" w:firstLine="640"/>
        <w:rPr>
          <w:rFonts w:ascii="Times New Roman" w:eastAsia="仿宋_GB2312" w:hAnsi="Times New Roman" w:cs="仿宋_GB2312"/>
          <w:color w:val="auto"/>
          <w:kern w:val="2"/>
          <w:sz w:val="32"/>
          <w:szCs w:val="32"/>
        </w:rPr>
      </w:pPr>
      <w:r>
        <w:rPr>
          <w:rFonts w:ascii="Times New Roman" w:eastAsia="仿宋_GB2312" w:hAnsi="Times New Roman" w:cs="仿宋_GB2312" w:hint="eastAsia"/>
          <w:color w:val="auto"/>
          <w:kern w:val="2"/>
          <w:sz w:val="32"/>
          <w:szCs w:val="32"/>
        </w:rPr>
        <w:t>该公司占地</w:t>
      </w:r>
      <w:r>
        <w:rPr>
          <w:rFonts w:ascii="Times New Roman" w:eastAsia="仿宋_GB2312" w:hAnsi="Times New Roman" w:cs="仿宋_GB2312" w:hint="eastAsia"/>
          <w:color w:val="auto"/>
          <w:kern w:val="2"/>
          <w:sz w:val="32"/>
          <w:szCs w:val="32"/>
        </w:rPr>
        <w:t>35</w:t>
      </w:r>
      <w:r>
        <w:rPr>
          <w:rFonts w:ascii="Times New Roman" w:eastAsia="仿宋_GB2312" w:hAnsi="Times New Roman" w:cs="仿宋_GB2312" w:hint="eastAsia"/>
          <w:color w:val="auto"/>
          <w:kern w:val="2"/>
          <w:sz w:val="32"/>
          <w:szCs w:val="32"/>
        </w:rPr>
        <w:t>亩，共配备</w:t>
      </w:r>
      <w:r>
        <w:rPr>
          <w:rFonts w:ascii="Times New Roman" w:eastAsia="仿宋_GB2312" w:hAnsi="Times New Roman" w:cs="仿宋_GB2312" w:hint="eastAsia"/>
          <w:color w:val="auto"/>
          <w:kern w:val="2"/>
          <w:sz w:val="32"/>
          <w:szCs w:val="32"/>
        </w:rPr>
        <w:t>2</w:t>
      </w:r>
      <w:r>
        <w:rPr>
          <w:rFonts w:ascii="Times New Roman" w:eastAsia="仿宋_GB2312" w:hAnsi="Times New Roman" w:cs="仿宋_GB2312" w:hint="eastAsia"/>
          <w:color w:val="auto"/>
          <w:kern w:val="2"/>
          <w:sz w:val="32"/>
          <w:szCs w:val="32"/>
        </w:rPr>
        <w:t>条三一重工</w:t>
      </w:r>
      <w:r>
        <w:rPr>
          <w:rFonts w:ascii="Times New Roman" w:eastAsia="仿宋_GB2312" w:hAnsi="Times New Roman" w:cs="仿宋_GB2312" w:hint="eastAsia"/>
          <w:color w:val="auto"/>
          <w:kern w:val="2"/>
          <w:sz w:val="32"/>
          <w:szCs w:val="32"/>
        </w:rPr>
        <w:t>180</w:t>
      </w:r>
      <w:r>
        <w:rPr>
          <w:rFonts w:ascii="Times New Roman" w:eastAsia="仿宋_GB2312" w:hAnsi="Times New Roman" w:cs="仿宋_GB2312" w:hint="eastAsia"/>
          <w:color w:val="auto"/>
          <w:kern w:val="2"/>
          <w:sz w:val="32"/>
          <w:szCs w:val="32"/>
        </w:rPr>
        <w:t>生产线，每小时可生产混凝土</w:t>
      </w:r>
      <w:r>
        <w:rPr>
          <w:rFonts w:ascii="Times New Roman" w:eastAsia="仿宋_GB2312" w:hAnsi="Times New Roman" w:cs="仿宋_GB2312" w:hint="eastAsia"/>
          <w:color w:val="auto"/>
          <w:kern w:val="2"/>
          <w:sz w:val="32"/>
          <w:szCs w:val="32"/>
        </w:rPr>
        <w:t>360</w:t>
      </w:r>
      <w:r>
        <w:rPr>
          <w:rFonts w:ascii="Times New Roman" w:eastAsia="仿宋_GB2312" w:hAnsi="Times New Roman" w:cs="仿宋_GB2312" w:hint="eastAsia"/>
          <w:color w:val="auto"/>
          <w:kern w:val="2"/>
          <w:sz w:val="32"/>
          <w:szCs w:val="32"/>
        </w:rPr>
        <w:t>方，年设计产能</w:t>
      </w:r>
      <w:r>
        <w:rPr>
          <w:rFonts w:ascii="Times New Roman" w:eastAsia="仿宋_GB2312" w:hAnsi="Times New Roman" w:cs="仿宋_GB2312" w:hint="eastAsia"/>
          <w:color w:val="auto"/>
          <w:kern w:val="2"/>
          <w:sz w:val="32"/>
          <w:szCs w:val="32"/>
        </w:rPr>
        <w:t>80</w:t>
      </w:r>
      <w:r>
        <w:rPr>
          <w:rFonts w:ascii="Times New Roman" w:eastAsia="仿宋_GB2312" w:hAnsi="Times New Roman" w:cs="仿宋_GB2312" w:hint="eastAsia"/>
          <w:color w:val="auto"/>
          <w:kern w:val="2"/>
          <w:sz w:val="32"/>
          <w:szCs w:val="32"/>
        </w:rPr>
        <w:t>万方，每天可实际完成混凝土生产运输泵送</w:t>
      </w:r>
      <w:r>
        <w:rPr>
          <w:rFonts w:ascii="Times New Roman" w:eastAsia="仿宋_GB2312" w:hAnsi="Times New Roman" w:cs="仿宋_GB2312" w:hint="eastAsia"/>
          <w:color w:val="auto"/>
          <w:kern w:val="2"/>
          <w:sz w:val="32"/>
          <w:szCs w:val="32"/>
        </w:rPr>
        <w:t>3000</w:t>
      </w:r>
      <w:r>
        <w:rPr>
          <w:rFonts w:ascii="Times New Roman" w:eastAsia="仿宋_GB2312" w:hAnsi="Times New Roman" w:cs="仿宋_GB2312" w:hint="eastAsia"/>
          <w:color w:val="auto"/>
          <w:kern w:val="2"/>
          <w:sz w:val="32"/>
          <w:szCs w:val="32"/>
        </w:rPr>
        <w:t>方。</w:t>
      </w:r>
    </w:p>
    <w:p w14:paraId="38E34F2D" w14:textId="77777777" w:rsidR="0065027E" w:rsidRDefault="00000000">
      <w:pPr>
        <w:pStyle w:val="Default"/>
        <w:wordWrap w:val="0"/>
        <w:spacing w:line="550" w:lineRule="exact"/>
        <w:ind w:firstLineChars="200" w:firstLine="640"/>
        <w:rPr>
          <w:rFonts w:ascii="Times New Roman" w:eastAsia="仿宋_GB2312" w:hAnsi="Times New Roman" w:cs="仿宋_GB2312"/>
          <w:b/>
          <w:bCs/>
          <w:color w:val="auto"/>
          <w:kern w:val="2"/>
          <w:sz w:val="32"/>
          <w:szCs w:val="32"/>
        </w:rPr>
      </w:pPr>
      <w:r>
        <w:rPr>
          <w:rFonts w:ascii="Times New Roman" w:eastAsia="仿宋_GB2312" w:hAnsi="Times New Roman" w:cs="仿宋_GB2312" w:hint="eastAsia"/>
          <w:color w:val="auto"/>
          <w:kern w:val="2"/>
          <w:sz w:val="32"/>
          <w:szCs w:val="32"/>
        </w:rPr>
        <w:lastRenderedPageBreak/>
        <w:t>该公司现租用混凝土搅拌车</w:t>
      </w:r>
      <w:r>
        <w:rPr>
          <w:rFonts w:ascii="Times New Roman" w:eastAsia="仿宋_GB2312" w:hAnsi="Times New Roman" w:cs="仿宋_GB2312" w:hint="eastAsia"/>
          <w:color w:val="auto"/>
          <w:kern w:val="2"/>
          <w:sz w:val="32"/>
          <w:szCs w:val="32"/>
        </w:rPr>
        <w:t>10</w:t>
      </w:r>
      <w:r>
        <w:rPr>
          <w:rFonts w:ascii="Times New Roman" w:eastAsia="仿宋_GB2312" w:hAnsi="Times New Roman" w:cs="仿宋_GB2312" w:hint="eastAsia"/>
          <w:color w:val="auto"/>
          <w:kern w:val="2"/>
          <w:sz w:val="32"/>
          <w:szCs w:val="32"/>
        </w:rPr>
        <w:t>台，每台搅拌车配</w:t>
      </w:r>
      <w:r>
        <w:rPr>
          <w:rFonts w:ascii="Times New Roman" w:eastAsia="仿宋_GB2312" w:hAnsi="Times New Roman" w:cs="仿宋_GB2312" w:hint="eastAsia"/>
          <w:color w:val="auto"/>
          <w:kern w:val="2"/>
          <w:sz w:val="32"/>
          <w:szCs w:val="32"/>
        </w:rPr>
        <w:t>1</w:t>
      </w:r>
      <w:r>
        <w:rPr>
          <w:rFonts w:ascii="Times New Roman" w:eastAsia="仿宋_GB2312" w:hAnsi="Times New Roman" w:cs="仿宋_GB2312" w:hint="eastAsia"/>
          <w:color w:val="auto"/>
          <w:kern w:val="2"/>
          <w:sz w:val="32"/>
          <w:szCs w:val="32"/>
        </w:rPr>
        <w:t>名司机。</w:t>
      </w:r>
    </w:p>
    <w:p w14:paraId="0361419A" w14:textId="77777777" w:rsidR="0065027E" w:rsidRDefault="00000000">
      <w:pPr>
        <w:pStyle w:val="Default"/>
        <w:wordWrap w:val="0"/>
        <w:spacing w:line="550" w:lineRule="exact"/>
        <w:ind w:firstLineChars="200" w:firstLine="643"/>
        <w:rPr>
          <w:rFonts w:ascii="Times New Roman" w:eastAsia="仿宋_GB2312" w:hAnsi="Times New Roman" w:cs="仿宋_GB2312"/>
          <w:b/>
          <w:bCs/>
          <w:color w:val="auto"/>
          <w:kern w:val="2"/>
          <w:sz w:val="32"/>
          <w:szCs w:val="32"/>
        </w:rPr>
      </w:pPr>
      <w:r>
        <w:rPr>
          <w:rFonts w:ascii="Times New Roman" w:eastAsia="仿宋_GB2312" w:hAnsi="Times New Roman" w:cs="仿宋_GB2312" w:hint="eastAsia"/>
          <w:b/>
          <w:bCs/>
          <w:color w:val="auto"/>
          <w:kern w:val="2"/>
          <w:sz w:val="32"/>
          <w:szCs w:val="32"/>
        </w:rPr>
        <w:t>2.</w:t>
      </w:r>
      <w:r>
        <w:rPr>
          <w:rFonts w:ascii="Times New Roman" w:eastAsia="仿宋_GB2312" w:hAnsi="Times New Roman" w:cs="仿宋_GB2312" w:hint="eastAsia"/>
          <w:b/>
          <w:bCs/>
          <w:color w:val="auto"/>
          <w:kern w:val="2"/>
          <w:sz w:val="32"/>
          <w:szCs w:val="32"/>
        </w:rPr>
        <w:t>事故相关单位情况</w:t>
      </w:r>
    </w:p>
    <w:p w14:paraId="451E52AA" w14:textId="77777777" w:rsidR="0065027E" w:rsidRDefault="00000000">
      <w:pPr>
        <w:pStyle w:val="Default"/>
        <w:wordWrap w:val="0"/>
        <w:spacing w:line="550" w:lineRule="exact"/>
        <w:ind w:firstLineChars="200" w:firstLine="640"/>
        <w:rPr>
          <w:rFonts w:ascii="Times New Roman" w:eastAsia="仿宋_GB2312" w:hAnsi="Times New Roman" w:cs="仿宋_GB2312"/>
          <w:color w:val="FF0000"/>
          <w:kern w:val="2"/>
          <w:sz w:val="32"/>
          <w:szCs w:val="32"/>
        </w:rPr>
      </w:pPr>
      <w:r>
        <w:rPr>
          <w:rFonts w:ascii="Times New Roman" w:eastAsia="仿宋_GB2312" w:hAnsi="Times New Roman" w:cs="仿宋_GB2312" w:hint="eastAsia"/>
          <w:color w:val="auto"/>
          <w:kern w:val="2"/>
          <w:sz w:val="32"/>
          <w:szCs w:val="32"/>
        </w:rPr>
        <w:t>南昌鸿业染料有限公司（以下简称南昌鸿业公司）成立于</w:t>
      </w:r>
      <w:r>
        <w:rPr>
          <w:rFonts w:ascii="Times New Roman" w:eastAsia="仿宋_GB2312" w:hAnsi="Times New Roman" w:cs="仿宋_GB2312" w:hint="eastAsia"/>
          <w:color w:val="auto"/>
          <w:kern w:val="2"/>
          <w:sz w:val="32"/>
          <w:szCs w:val="32"/>
        </w:rPr>
        <w:t>2010</w:t>
      </w:r>
      <w:r>
        <w:rPr>
          <w:rFonts w:ascii="Times New Roman" w:eastAsia="仿宋_GB2312" w:hAnsi="Times New Roman" w:cs="仿宋_GB2312" w:hint="eastAsia"/>
          <w:color w:val="auto"/>
          <w:kern w:val="2"/>
          <w:sz w:val="32"/>
          <w:szCs w:val="32"/>
        </w:rPr>
        <w:t>年</w:t>
      </w:r>
      <w:r>
        <w:rPr>
          <w:rFonts w:ascii="Times New Roman" w:eastAsia="仿宋_GB2312" w:hAnsi="Times New Roman" w:cs="仿宋_GB2312" w:hint="eastAsia"/>
          <w:color w:val="auto"/>
          <w:kern w:val="2"/>
          <w:sz w:val="32"/>
          <w:szCs w:val="32"/>
        </w:rPr>
        <w:t>3</w:t>
      </w:r>
      <w:r>
        <w:rPr>
          <w:rFonts w:ascii="Times New Roman" w:eastAsia="仿宋_GB2312" w:hAnsi="Times New Roman" w:cs="仿宋_GB2312" w:hint="eastAsia"/>
          <w:color w:val="auto"/>
          <w:kern w:val="2"/>
          <w:sz w:val="32"/>
          <w:szCs w:val="32"/>
        </w:rPr>
        <w:t>月</w:t>
      </w:r>
      <w:r>
        <w:rPr>
          <w:rFonts w:ascii="Times New Roman" w:eastAsia="仿宋_GB2312" w:hAnsi="Times New Roman" w:cs="仿宋_GB2312" w:hint="eastAsia"/>
          <w:color w:val="auto"/>
          <w:kern w:val="2"/>
          <w:sz w:val="32"/>
          <w:szCs w:val="32"/>
        </w:rPr>
        <w:t>8</w:t>
      </w:r>
      <w:r>
        <w:rPr>
          <w:rFonts w:ascii="Times New Roman" w:eastAsia="仿宋_GB2312" w:hAnsi="Times New Roman" w:cs="仿宋_GB2312" w:hint="eastAsia"/>
          <w:color w:val="auto"/>
          <w:kern w:val="2"/>
          <w:sz w:val="32"/>
          <w:szCs w:val="32"/>
        </w:rPr>
        <w:t>日，住所位于江西省南昌市安义县龙津镇</w:t>
      </w:r>
      <w:proofErr w:type="gramStart"/>
      <w:r>
        <w:rPr>
          <w:rFonts w:ascii="Times New Roman" w:eastAsia="仿宋_GB2312" w:hAnsi="Times New Roman" w:cs="仿宋_GB2312" w:hint="eastAsia"/>
          <w:color w:val="auto"/>
          <w:kern w:val="2"/>
          <w:sz w:val="32"/>
          <w:szCs w:val="32"/>
        </w:rPr>
        <w:t>延雄路盛世</w:t>
      </w:r>
      <w:proofErr w:type="gramEnd"/>
      <w:r>
        <w:rPr>
          <w:rFonts w:ascii="Times New Roman" w:eastAsia="仿宋_GB2312" w:hAnsi="Times New Roman" w:cs="仿宋_GB2312" w:hint="eastAsia"/>
          <w:color w:val="auto"/>
          <w:kern w:val="2"/>
          <w:sz w:val="32"/>
          <w:szCs w:val="32"/>
        </w:rPr>
        <w:t>桃园小区</w:t>
      </w:r>
      <w:r>
        <w:rPr>
          <w:rFonts w:ascii="Times New Roman" w:eastAsia="仿宋_GB2312" w:hAnsi="Times New Roman" w:cs="仿宋_GB2312" w:hint="eastAsia"/>
          <w:color w:val="auto"/>
          <w:kern w:val="2"/>
          <w:sz w:val="32"/>
          <w:szCs w:val="32"/>
        </w:rPr>
        <w:t>10</w:t>
      </w:r>
      <w:r>
        <w:rPr>
          <w:rFonts w:ascii="Times New Roman" w:eastAsia="仿宋_GB2312" w:hAnsi="Times New Roman" w:cs="仿宋_GB2312" w:hint="eastAsia"/>
          <w:color w:val="auto"/>
          <w:kern w:val="2"/>
          <w:sz w:val="32"/>
          <w:szCs w:val="32"/>
        </w:rPr>
        <w:t>幢</w:t>
      </w:r>
      <w:r>
        <w:rPr>
          <w:rFonts w:ascii="Times New Roman" w:eastAsia="仿宋_GB2312" w:hAnsi="Times New Roman" w:cs="仿宋_GB2312" w:hint="eastAsia"/>
          <w:color w:val="auto"/>
          <w:kern w:val="2"/>
          <w:sz w:val="32"/>
          <w:szCs w:val="32"/>
        </w:rPr>
        <w:t>03</w:t>
      </w:r>
      <w:r>
        <w:rPr>
          <w:rFonts w:ascii="Times New Roman" w:eastAsia="仿宋_GB2312" w:hAnsi="Times New Roman" w:cs="仿宋_GB2312" w:hint="eastAsia"/>
          <w:color w:val="auto"/>
          <w:kern w:val="2"/>
          <w:sz w:val="32"/>
          <w:szCs w:val="32"/>
        </w:rPr>
        <w:t>、</w:t>
      </w:r>
      <w:r>
        <w:rPr>
          <w:rFonts w:ascii="Times New Roman" w:eastAsia="仿宋_GB2312" w:hAnsi="Times New Roman" w:cs="仿宋_GB2312" w:hint="eastAsia"/>
          <w:color w:val="auto"/>
          <w:kern w:val="2"/>
          <w:sz w:val="32"/>
          <w:szCs w:val="32"/>
        </w:rPr>
        <w:t>04</w:t>
      </w:r>
      <w:r>
        <w:rPr>
          <w:rFonts w:ascii="Times New Roman" w:eastAsia="仿宋_GB2312" w:hAnsi="Times New Roman" w:cs="仿宋_GB2312" w:hint="eastAsia"/>
          <w:color w:val="auto"/>
          <w:kern w:val="2"/>
          <w:sz w:val="32"/>
          <w:szCs w:val="32"/>
        </w:rPr>
        <w:t>号商铺，类型为有限责任公司（自然人独资），法定代表人为袁显猛，登记机关为安义县市场监督管理局。经营范围包括一般项目：染料制造，染料销售，化工产品生产（不含许可类化工产品），化工产品销售（不含许可类化工产品），金属材料销售，建筑材料销售，金属包装容器及材料制造（除依法须经批准的项目外，凭营业执照依法自主开展经营活动）。</w:t>
      </w:r>
      <w:bookmarkStart w:id="6" w:name="_Toc19071"/>
      <w:bookmarkStart w:id="7" w:name="_Toc22811"/>
      <w:bookmarkStart w:id="8" w:name="_Toc14276"/>
    </w:p>
    <w:p w14:paraId="3756138F" w14:textId="77777777" w:rsidR="0065027E" w:rsidRDefault="00000000">
      <w:pPr>
        <w:wordWrap w:val="0"/>
        <w:spacing w:line="550" w:lineRule="exact"/>
        <w:ind w:firstLineChars="200" w:firstLine="643"/>
        <w:jc w:val="left"/>
        <w:outlineLvl w:val="1"/>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（二）事故现场情况</w:t>
      </w:r>
      <w:bookmarkEnd w:id="6"/>
      <w:bookmarkEnd w:id="7"/>
      <w:bookmarkEnd w:id="8"/>
    </w:p>
    <w:p w14:paraId="7C391995" w14:textId="77777777" w:rsidR="0065027E" w:rsidRDefault="00000000">
      <w:pPr>
        <w:wordWrap w:val="0"/>
        <w:spacing w:line="550" w:lineRule="exact"/>
        <w:ind w:firstLineChars="200" w:firstLine="643"/>
        <w:jc w:val="left"/>
        <w:rPr>
          <w:rFonts w:ascii="Times New Roman" w:eastAsia="仿宋_GB2312" w:hAnsi="Times New Roman" w:cs="仿宋_GB2312"/>
          <w:b/>
          <w:bCs/>
          <w:sz w:val="32"/>
          <w:szCs w:val="32"/>
        </w:rPr>
      </w:pPr>
      <w:r>
        <w:rPr>
          <w:rFonts w:ascii="Times New Roman" w:eastAsia="仿宋_GB2312" w:hAnsi="Times New Roman" w:cs="仿宋_GB2312" w:hint="eastAsia"/>
          <w:b/>
          <w:bCs/>
          <w:sz w:val="32"/>
          <w:szCs w:val="32"/>
        </w:rPr>
        <w:t>1.</w:t>
      </w:r>
      <w:r>
        <w:rPr>
          <w:rFonts w:ascii="Times New Roman" w:eastAsia="仿宋_GB2312" w:hAnsi="Times New Roman" w:cs="仿宋_GB2312" w:hint="eastAsia"/>
          <w:b/>
          <w:kern w:val="0"/>
          <w:sz w:val="32"/>
          <w:szCs w:val="32"/>
        </w:rPr>
        <w:t>事故区域情况</w:t>
      </w:r>
    </w:p>
    <w:p w14:paraId="359751A8" w14:textId="77777777" w:rsidR="0065027E" w:rsidRDefault="00000000">
      <w:pPr>
        <w:wordWrap w:val="0"/>
        <w:spacing w:line="550" w:lineRule="exact"/>
        <w:ind w:firstLineChars="200" w:firstLine="640"/>
        <w:rPr>
          <w:rFonts w:ascii="Times New Roman" w:eastAsia="仿宋_GB2312" w:hAnsi="Times New Roman" w:cs="仿宋_GB2312"/>
          <w:b/>
          <w:kern w:val="0"/>
          <w:sz w:val="32"/>
          <w:szCs w:val="32"/>
        </w:rPr>
      </w:pPr>
      <w:r>
        <w:rPr>
          <w:rFonts w:ascii="Times New Roman" w:eastAsia="仿宋_GB2312" w:hAnsi="Times New Roman" w:cs="仿宋_GB2312" w:hint="eastAsia"/>
          <w:sz w:val="32"/>
          <w:szCs w:val="32"/>
        </w:rPr>
        <w:t>事故区域位于九江万友公司搅拌车间</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楼，共有</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两条生产线，每条生产线各有一台搅拌机，每条生产线各有三个混凝土外加剂桶，编号分别为</w:t>
      </w:r>
      <w:r>
        <w:rPr>
          <w:rFonts w:ascii="Times New Roman" w:eastAsia="仿宋_GB2312" w:hAnsi="Times New Roman" w:cs="仿宋_GB2312" w:hint="eastAsia"/>
          <w:sz w:val="32"/>
          <w:szCs w:val="32"/>
        </w:rPr>
        <w:t>1#1</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1#2</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1#3</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2#1</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2#2</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2#3</w:t>
      </w:r>
      <w:r>
        <w:rPr>
          <w:rFonts w:ascii="Times New Roman" w:eastAsia="仿宋_GB2312" w:hAnsi="Times New Roman" w:cs="仿宋_GB2312" w:hint="eastAsia"/>
          <w:sz w:val="32"/>
          <w:szCs w:val="32"/>
        </w:rPr>
        <w:t>，详情如图</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所示。</w:t>
      </w:r>
    </w:p>
    <w:p w14:paraId="09245C7F" w14:textId="77777777" w:rsidR="0065027E" w:rsidRDefault="00000000">
      <w:pPr>
        <w:wordWrap w:val="0"/>
        <w:jc w:val="left"/>
        <w:rPr>
          <w:rFonts w:ascii="Times New Roman" w:eastAsia="仿宋_GB2312" w:hAnsi="Times New Roman" w:cs="仿宋_GB2312"/>
          <w:b/>
          <w:kern w:val="0"/>
          <w:sz w:val="32"/>
          <w:szCs w:val="32"/>
        </w:rPr>
      </w:pPr>
      <w:r>
        <w:rPr>
          <w:rFonts w:ascii="Times New Roman" w:eastAsia="仿宋_GB2312" w:hAnsi="Times New Roman" w:cs="仿宋_GB2312" w:hint="eastAsia"/>
          <w:b/>
          <w:noProof/>
          <w:kern w:val="0"/>
          <w:sz w:val="32"/>
          <w:szCs w:val="32"/>
        </w:rPr>
        <w:drawing>
          <wp:inline distT="0" distB="0" distL="114300" distR="114300" wp14:anchorId="5D6FA9FA" wp14:editId="1FD8D548">
            <wp:extent cx="5613400" cy="2165985"/>
            <wp:effectExtent l="0" t="0" r="6350" b="5715"/>
            <wp:docPr id="3" name="图片 3" descr="1.事故区域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事故区域布置图"/>
                    <pic:cNvPicPr>
                      <a:picLocks noChangeAspect="1"/>
                    </pic:cNvPicPr>
                  </pic:nvPicPr>
                  <pic:blipFill>
                    <a:blip r:embed="rId10"/>
                    <a:srcRect t="2985"/>
                    <a:stretch>
                      <a:fillRect/>
                    </a:stretch>
                  </pic:blipFill>
                  <pic:spPr>
                    <a:xfrm>
                      <a:off x="0" y="0"/>
                      <a:ext cx="5613400" cy="2165985"/>
                    </a:xfrm>
                    <a:prstGeom prst="rect">
                      <a:avLst/>
                    </a:prstGeom>
                  </pic:spPr>
                </pic:pic>
              </a:graphicData>
            </a:graphic>
          </wp:inline>
        </w:drawing>
      </w:r>
    </w:p>
    <w:p w14:paraId="52FD2C08" w14:textId="77777777" w:rsidR="0065027E" w:rsidRDefault="00000000">
      <w:pPr>
        <w:wordWrap w:val="0"/>
        <w:spacing w:line="300" w:lineRule="exact"/>
        <w:jc w:val="center"/>
        <w:rPr>
          <w:rFonts w:ascii="Times New Roman" w:eastAsia="仿宋_GB2312" w:hAnsi="Times New Roman" w:cs="仿宋_GB2312"/>
          <w:b/>
          <w:kern w:val="0"/>
          <w:sz w:val="32"/>
          <w:szCs w:val="32"/>
        </w:rPr>
      </w:pPr>
      <w:r>
        <w:rPr>
          <w:rFonts w:ascii="仿宋_GB2312" w:eastAsia="仿宋_GB2312" w:hAnsi="仿宋_GB2312" w:cs="仿宋_GB2312" w:hint="eastAsia"/>
          <w:sz w:val="28"/>
          <w:szCs w:val="28"/>
        </w:rPr>
        <w:t>图1 事故区域布置图</w:t>
      </w:r>
    </w:p>
    <w:p w14:paraId="558F1C13" w14:textId="77777777" w:rsidR="0065027E" w:rsidRDefault="00000000">
      <w:pPr>
        <w:wordWrap w:val="0"/>
        <w:spacing w:line="560" w:lineRule="exact"/>
        <w:ind w:firstLineChars="200" w:firstLine="643"/>
        <w:jc w:val="left"/>
        <w:rPr>
          <w:rFonts w:ascii="Times New Roman" w:eastAsia="仿宋_GB2312" w:hAnsi="Times New Roman" w:cs="仿宋_GB2312"/>
          <w:b/>
          <w:kern w:val="0"/>
          <w:sz w:val="32"/>
          <w:szCs w:val="32"/>
        </w:rPr>
      </w:pPr>
      <w:r>
        <w:rPr>
          <w:rFonts w:ascii="Times New Roman" w:eastAsia="仿宋_GB2312" w:hAnsi="Times New Roman" w:cs="仿宋_GB2312" w:hint="eastAsia"/>
          <w:b/>
          <w:kern w:val="0"/>
          <w:sz w:val="32"/>
          <w:szCs w:val="32"/>
        </w:rPr>
        <w:lastRenderedPageBreak/>
        <w:t>2.</w:t>
      </w:r>
      <w:r>
        <w:rPr>
          <w:rFonts w:ascii="Times New Roman" w:eastAsia="仿宋_GB2312" w:hAnsi="Times New Roman" w:cs="仿宋_GB2312" w:hint="eastAsia"/>
          <w:b/>
          <w:kern w:val="0"/>
          <w:sz w:val="32"/>
          <w:szCs w:val="32"/>
        </w:rPr>
        <w:t>生产工艺流程简介</w:t>
      </w:r>
    </w:p>
    <w:p w14:paraId="6E34F7B1" w14:textId="77777777" w:rsidR="0065027E" w:rsidRDefault="00000000">
      <w:pPr>
        <w:wordWrap w:val="0"/>
        <w:spacing w:line="560" w:lineRule="exact"/>
        <w:ind w:firstLineChars="200" w:firstLine="640"/>
        <w:jc w:val="left"/>
        <w:rPr>
          <w:rFonts w:ascii="Times New Roman" w:eastAsia="仿宋_GB2312" w:hAnsi="Times New Roman" w:cs="仿宋_GB2312"/>
          <w:bCs/>
          <w:kern w:val="0"/>
          <w:sz w:val="32"/>
          <w:szCs w:val="32"/>
        </w:rPr>
      </w:pPr>
      <w:r>
        <w:rPr>
          <w:rFonts w:ascii="Times New Roman" w:eastAsia="仿宋_GB2312" w:hAnsi="Times New Roman" w:cs="仿宋_GB2312" w:hint="eastAsia"/>
          <w:bCs/>
          <w:kern w:val="0"/>
          <w:sz w:val="32"/>
          <w:szCs w:val="32"/>
        </w:rPr>
        <w:t>外购水泥、粉煤灰等进入粉料仓备用，砂、石等骨料进入料库备用，外加剂等进入外加剂桶备用。生产混凝土时，将砂、石等骨料和水泥分别称重，通过皮带送入待料斗，随后进入搅拌机搅拌，在搅拌时加入经过计量的水和外加剂、增效剂等，达到预设的搅拌时间后，混凝土从搅拌机下方卸料口排出至搅拌车，由搅拌车送往工地。详情如图</w:t>
      </w:r>
      <w:r>
        <w:rPr>
          <w:rFonts w:ascii="Times New Roman" w:eastAsia="仿宋_GB2312" w:hAnsi="Times New Roman" w:cs="仿宋_GB2312" w:hint="eastAsia"/>
          <w:bCs/>
          <w:kern w:val="0"/>
          <w:sz w:val="32"/>
          <w:szCs w:val="32"/>
        </w:rPr>
        <w:t>2</w:t>
      </w:r>
      <w:r>
        <w:rPr>
          <w:rFonts w:ascii="Times New Roman" w:eastAsia="仿宋_GB2312" w:hAnsi="Times New Roman" w:cs="仿宋_GB2312" w:hint="eastAsia"/>
          <w:bCs/>
          <w:kern w:val="0"/>
          <w:sz w:val="32"/>
          <w:szCs w:val="32"/>
        </w:rPr>
        <w:t>所示。</w:t>
      </w:r>
    </w:p>
    <w:p w14:paraId="010F25A2" w14:textId="77777777" w:rsidR="0065027E" w:rsidRDefault="00000000">
      <w:pPr>
        <w:wordWrap w:val="0"/>
        <w:jc w:val="left"/>
        <w:rPr>
          <w:rFonts w:ascii="Times New Roman" w:eastAsia="仿宋_GB2312" w:hAnsi="Times New Roman" w:cs="仿宋_GB2312"/>
          <w:b/>
          <w:kern w:val="0"/>
          <w:sz w:val="32"/>
          <w:szCs w:val="32"/>
        </w:rPr>
      </w:pPr>
      <w:r>
        <w:rPr>
          <w:rFonts w:ascii="Times New Roman" w:eastAsia="仿宋_GB2312" w:hAnsi="Times New Roman" w:cs="仿宋_GB2312" w:hint="eastAsia"/>
          <w:b/>
          <w:noProof/>
          <w:kern w:val="0"/>
          <w:sz w:val="32"/>
          <w:szCs w:val="32"/>
        </w:rPr>
        <w:drawing>
          <wp:inline distT="0" distB="0" distL="114300" distR="114300" wp14:anchorId="5C7AEF7D" wp14:editId="7342816C">
            <wp:extent cx="5607685" cy="3409315"/>
            <wp:effectExtent l="0" t="0" r="12065" b="635"/>
            <wp:docPr id="18" name="图片 18" descr="生产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生产工艺流程图"/>
                    <pic:cNvPicPr>
                      <a:picLocks noChangeAspect="1"/>
                    </pic:cNvPicPr>
                  </pic:nvPicPr>
                  <pic:blipFill>
                    <a:blip r:embed="rId11"/>
                    <a:stretch>
                      <a:fillRect/>
                    </a:stretch>
                  </pic:blipFill>
                  <pic:spPr>
                    <a:xfrm>
                      <a:off x="0" y="0"/>
                      <a:ext cx="5607685" cy="3409315"/>
                    </a:xfrm>
                    <a:prstGeom prst="rect">
                      <a:avLst/>
                    </a:prstGeom>
                  </pic:spPr>
                </pic:pic>
              </a:graphicData>
            </a:graphic>
          </wp:inline>
        </w:drawing>
      </w:r>
    </w:p>
    <w:p w14:paraId="3D2373B8" w14:textId="77777777" w:rsidR="0065027E" w:rsidRDefault="00000000">
      <w:pPr>
        <w:wordWrap w:val="0"/>
        <w:spacing w:line="560" w:lineRule="exact"/>
        <w:jc w:val="center"/>
        <w:rPr>
          <w:rFonts w:ascii="Times New Roman" w:eastAsia="仿宋_GB2312" w:hAnsi="Times New Roman" w:cs="仿宋_GB2312"/>
          <w:b/>
          <w:kern w:val="0"/>
          <w:sz w:val="32"/>
          <w:szCs w:val="32"/>
        </w:rPr>
      </w:pPr>
      <w:r>
        <w:rPr>
          <w:rFonts w:ascii="Times New Roman" w:eastAsia="仿宋_GB2312" w:hAnsi="Times New Roman" w:cs="仿宋_GB2312" w:hint="eastAsia"/>
          <w:bCs/>
          <w:kern w:val="0"/>
          <w:sz w:val="28"/>
          <w:szCs w:val="28"/>
        </w:rPr>
        <w:t>图</w:t>
      </w:r>
      <w:r>
        <w:rPr>
          <w:rFonts w:ascii="Times New Roman" w:eastAsia="仿宋_GB2312" w:hAnsi="Times New Roman" w:cs="仿宋_GB2312" w:hint="eastAsia"/>
          <w:bCs/>
          <w:kern w:val="0"/>
          <w:sz w:val="28"/>
          <w:szCs w:val="28"/>
        </w:rPr>
        <w:t xml:space="preserve">2 </w:t>
      </w:r>
      <w:r>
        <w:rPr>
          <w:rFonts w:ascii="Times New Roman" w:eastAsia="仿宋_GB2312" w:hAnsi="Times New Roman" w:cs="仿宋_GB2312" w:hint="eastAsia"/>
          <w:bCs/>
          <w:kern w:val="0"/>
          <w:sz w:val="28"/>
          <w:szCs w:val="28"/>
        </w:rPr>
        <w:t>生产工艺流程图</w:t>
      </w:r>
    </w:p>
    <w:p w14:paraId="141B38B5" w14:textId="77777777" w:rsidR="0065027E" w:rsidRDefault="00000000">
      <w:pPr>
        <w:wordWrap w:val="0"/>
        <w:spacing w:line="560" w:lineRule="exact"/>
        <w:ind w:firstLineChars="200" w:firstLine="643"/>
        <w:jc w:val="left"/>
        <w:rPr>
          <w:rFonts w:ascii="Times New Roman" w:eastAsia="仿宋_GB2312" w:hAnsi="Times New Roman" w:cs="仿宋_GB2312"/>
          <w:b/>
          <w:kern w:val="0"/>
          <w:sz w:val="32"/>
          <w:szCs w:val="32"/>
        </w:rPr>
      </w:pPr>
      <w:r>
        <w:rPr>
          <w:rFonts w:ascii="Times New Roman" w:eastAsia="仿宋_GB2312" w:hAnsi="Times New Roman" w:cs="仿宋_GB2312" w:hint="eastAsia"/>
          <w:b/>
          <w:kern w:val="0"/>
          <w:sz w:val="32"/>
          <w:szCs w:val="32"/>
        </w:rPr>
        <w:t>3.</w:t>
      </w:r>
      <w:r>
        <w:rPr>
          <w:rFonts w:ascii="Times New Roman" w:eastAsia="仿宋_GB2312" w:hAnsi="Times New Roman" w:cs="仿宋_GB2312" w:hint="eastAsia"/>
          <w:b/>
          <w:kern w:val="0"/>
          <w:sz w:val="32"/>
          <w:szCs w:val="32"/>
        </w:rPr>
        <w:t>事故设备情况</w:t>
      </w:r>
    </w:p>
    <w:p w14:paraId="735B350B" w14:textId="77777777" w:rsidR="0065027E" w:rsidRDefault="00000000">
      <w:pPr>
        <w:wordWrap w:val="0"/>
        <w:spacing w:line="560" w:lineRule="exact"/>
        <w:ind w:firstLineChars="200" w:firstLine="640"/>
        <w:rPr>
          <w:rFonts w:ascii="楷体_GB2312" w:eastAsia="楷体_GB2312" w:hAnsi="楷体_GB2312" w:cs="楷体_GB2312" w:hint="eastAsia"/>
          <w:b/>
          <w:bCs/>
          <w:kern w:val="0"/>
          <w:sz w:val="32"/>
          <w:szCs w:val="32"/>
        </w:rPr>
      </w:pPr>
      <w:r>
        <w:rPr>
          <w:rFonts w:ascii="Times New Roman" w:eastAsia="仿宋_GB2312" w:hAnsi="Times New Roman" w:cs="仿宋_GB2312" w:hint="eastAsia"/>
          <w:sz w:val="32"/>
          <w:szCs w:val="32"/>
        </w:rPr>
        <w:t>事故设备为</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生产线</w:t>
      </w:r>
      <w:r>
        <w:rPr>
          <w:rFonts w:ascii="Times New Roman" w:eastAsia="仿宋_GB2312" w:hAnsi="Times New Roman" w:cs="仿宋_GB2312" w:hint="eastAsia"/>
          <w:sz w:val="32"/>
          <w:szCs w:val="32"/>
        </w:rPr>
        <w:t>2#1</w:t>
      </w:r>
      <w:r>
        <w:rPr>
          <w:rFonts w:ascii="Times New Roman" w:eastAsia="仿宋_GB2312" w:hAnsi="Times New Roman" w:cs="仿宋_GB2312" w:hint="eastAsia"/>
          <w:sz w:val="32"/>
          <w:szCs w:val="32"/>
        </w:rPr>
        <w:t>外加剂桶，事故发生在</w:t>
      </w:r>
      <w:r>
        <w:rPr>
          <w:rFonts w:ascii="Times New Roman" w:eastAsia="仿宋_GB2312" w:hAnsi="Times New Roman" w:cs="仿宋_GB2312" w:hint="eastAsia"/>
          <w:sz w:val="32"/>
          <w:szCs w:val="32"/>
        </w:rPr>
        <w:t>2#1</w:t>
      </w:r>
      <w:r>
        <w:rPr>
          <w:rFonts w:ascii="Times New Roman" w:eastAsia="仿宋_GB2312" w:hAnsi="Times New Roman" w:cs="仿宋_GB2312" w:hint="eastAsia"/>
          <w:sz w:val="32"/>
          <w:szCs w:val="32"/>
        </w:rPr>
        <w:t>桶内，该桶为圆柱体，高</w:t>
      </w:r>
      <w:r>
        <w:rPr>
          <w:rFonts w:ascii="Times New Roman" w:eastAsia="仿宋_GB2312" w:hAnsi="Times New Roman" w:cs="仿宋_GB2312" w:hint="eastAsia"/>
          <w:sz w:val="32"/>
          <w:szCs w:val="32"/>
        </w:rPr>
        <w:t>2.5</w:t>
      </w:r>
      <w:r>
        <w:rPr>
          <w:rFonts w:ascii="Times New Roman" w:eastAsia="仿宋_GB2312" w:hAnsi="Times New Roman" w:cs="仿宋_GB2312" w:hint="eastAsia"/>
          <w:sz w:val="32"/>
          <w:szCs w:val="32"/>
        </w:rPr>
        <w:t>米，直径</w:t>
      </w:r>
      <w:r>
        <w:rPr>
          <w:rFonts w:ascii="Times New Roman" w:eastAsia="仿宋_GB2312" w:hAnsi="Times New Roman" w:cs="仿宋_GB2312" w:hint="eastAsia"/>
          <w:sz w:val="32"/>
          <w:szCs w:val="32"/>
        </w:rPr>
        <w:t>2.26</w:t>
      </w:r>
      <w:r>
        <w:rPr>
          <w:rFonts w:ascii="Times New Roman" w:eastAsia="仿宋_GB2312" w:hAnsi="Times New Roman" w:cs="仿宋_GB2312" w:hint="eastAsia"/>
          <w:sz w:val="32"/>
          <w:szCs w:val="32"/>
        </w:rPr>
        <w:t>米，容积</w:t>
      </w:r>
      <w:r>
        <w:rPr>
          <w:rFonts w:ascii="Times New Roman" w:eastAsia="仿宋_GB2312" w:hAnsi="Times New Roman" w:cs="仿宋_GB2312" w:hint="eastAsia"/>
          <w:sz w:val="32"/>
          <w:szCs w:val="32"/>
        </w:rPr>
        <w:t>10</w:t>
      </w:r>
      <w:r>
        <w:rPr>
          <w:rFonts w:ascii="Times New Roman" w:eastAsia="仿宋_GB2312" w:hAnsi="Times New Roman" w:cs="仿宋_GB2312" w:hint="eastAsia"/>
          <w:sz w:val="32"/>
          <w:szCs w:val="32"/>
        </w:rPr>
        <w:t>立方米；顶部有进料口（直径</w:t>
      </w:r>
      <w:r>
        <w:rPr>
          <w:rFonts w:ascii="Times New Roman" w:eastAsia="仿宋_GB2312" w:hAnsi="Times New Roman" w:cs="仿宋_GB2312" w:hint="eastAsia"/>
          <w:sz w:val="32"/>
          <w:szCs w:val="32"/>
        </w:rPr>
        <w:t>67</w:t>
      </w:r>
      <w:r>
        <w:rPr>
          <w:rFonts w:ascii="Times New Roman" w:eastAsia="仿宋_GB2312" w:hAnsi="Times New Roman" w:cs="仿宋_GB2312" w:hint="eastAsia"/>
          <w:sz w:val="32"/>
          <w:szCs w:val="32"/>
        </w:rPr>
        <w:t>厘米）；底部有</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个出料口，管口距离底部</w:t>
      </w:r>
      <w:r>
        <w:rPr>
          <w:rFonts w:ascii="Times New Roman" w:eastAsia="仿宋_GB2312" w:hAnsi="Times New Roman" w:cs="仿宋_GB2312" w:hint="eastAsia"/>
          <w:sz w:val="32"/>
          <w:szCs w:val="32"/>
        </w:rPr>
        <w:lastRenderedPageBreak/>
        <w:t>0.27</w:t>
      </w:r>
      <w:r>
        <w:rPr>
          <w:rFonts w:ascii="Times New Roman" w:eastAsia="仿宋_GB2312" w:hAnsi="Times New Roman" w:cs="仿宋_GB2312" w:hint="eastAsia"/>
          <w:sz w:val="32"/>
          <w:szCs w:val="32"/>
        </w:rPr>
        <w:t>米，连接直径为</w:t>
      </w:r>
      <w:r>
        <w:rPr>
          <w:rFonts w:ascii="Times New Roman" w:eastAsia="仿宋_GB2312" w:hAnsi="Times New Roman" w:cs="仿宋_GB2312" w:hint="eastAsia"/>
          <w:sz w:val="32"/>
          <w:szCs w:val="32"/>
        </w:rPr>
        <w:t>7</w:t>
      </w:r>
      <w:r>
        <w:rPr>
          <w:rFonts w:ascii="Times New Roman" w:eastAsia="仿宋_GB2312" w:hAnsi="Times New Roman" w:cs="仿宋_GB2312" w:hint="eastAsia"/>
          <w:sz w:val="32"/>
          <w:szCs w:val="32"/>
        </w:rPr>
        <w:t>厘米的管道及阀门</w:t>
      </w:r>
      <w:bookmarkStart w:id="9" w:name="_Toc6331"/>
      <w:bookmarkStart w:id="10" w:name="_Toc448"/>
      <w:bookmarkStart w:id="11" w:name="_Toc22473"/>
      <w:r>
        <w:rPr>
          <w:rFonts w:ascii="Times New Roman" w:eastAsia="仿宋_GB2312" w:hAnsi="Times New Roman" w:cs="仿宋_GB2312" w:hint="eastAsia"/>
          <w:sz w:val="32"/>
          <w:szCs w:val="32"/>
        </w:rPr>
        <w:t>。详情如图</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、图</w:t>
      </w: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、图</w:t>
      </w:r>
      <w:r>
        <w:rPr>
          <w:rFonts w:ascii="Times New Roman" w:eastAsia="仿宋_GB2312" w:hAnsi="Times New Roman" w:cs="仿宋_GB2312" w:hint="eastAsia"/>
          <w:sz w:val="32"/>
          <w:szCs w:val="32"/>
        </w:rPr>
        <w:t>5</w:t>
      </w:r>
      <w:r>
        <w:rPr>
          <w:rFonts w:ascii="Times New Roman" w:eastAsia="仿宋_GB2312" w:hAnsi="Times New Roman" w:cs="仿宋_GB2312" w:hint="eastAsia"/>
          <w:sz w:val="32"/>
          <w:szCs w:val="32"/>
        </w:rPr>
        <w:t>、图</w:t>
      </w:r>
      <w:r>
        <w:rPr>
          <w:rFonts w:ascii="Times New Roman" w:eastAsia="仿宋_GB2312" w:hAnsi="Times New Roman" w:cs="仿宋_GB2312" w:hint="eastAsia"/>
          <w:sz w:val="32"/>
          <w:szCs w:val="32"/>
        </w:rPr>
        <w:t>6</w:t>
      </w:r>
      <w:r>
        <w:rPr>
          <w:rFonts w:ascii="Times New Roman" w:eastAsia="仿宋_GB2312" w:hAnsi="Times New Roman" w:cs="仿宋_GB2312" w:hint="eastAsia"/>
          <w:sz w:val="32"/>
          <w:szCs w:val="32"/>
        </w:rPr>
        <w:t>、图</w:t>
      </w:r>
      <w:r>
        <w:rPr>
          <w:rFonts w:ascii="Times New Roman" w:eastAsia="仿宋_GB2312" w:hAnsi="Times New Roman" w:cs="仿宋_GB2312" w:hint="eastAsia"/>
          <w:sz w:val="32"/>
          <w:szCs w:val="32"/>
        </w:rPr>
        <w:t>7</w:t>
      </w:r>
      <w:r>
        <w:rPr>
          <w:rFonts w:ascii="Times New Roman" w:eastAsia="仿宋_GB2312" w:hAnsi="Times New Roman" w:cs="仿宋_GB2312" w:hint="eastAsia"/>
          <w:sz w:val="32"/>
          <w:szCs w:val="32"/>
        </w:rPr>
        <w:t>所示。</w:t>
      </w:r>
    </w:p>
    <w:p w14:paraId="0D0ED72B" w14:textId="77777777" w:rsidR="0065027E" w:rsidRDefault="00000000">
      <w:pPr>
        <w:pStyle w:val="a9"/>
        <w:wordWrap w:val="0"/>
        <w:jc w:val="center"/>
        <w:outlineLvl w:val="1"/>
        <w:rPr>
          <w:rFonts w:ascii="Times New Roman" w:eastAsia="仿宋_GB2312" w:hAnsi="Times New Roman" w:cs="仿宋_GB2312"/>
          <w:b/>
          <w:kern w:val="0"/>
          <w:sz w:val="32"/>
          <w:szCs w:val="32"/>
        </w:rPr>
      </w:pPr>
      <w:r>
        <w:rPr>
          <w:rFonts w:ascii="Times New Roman" w:eastAsia="仿宋_GB2312" w:hAnsi="Times New Roman" w:cs="仿宋_GB2312" w:hint="eastAsia"/>
          <w:b/>
          <w:noProof/>
          <w:kern w:val="0"/>
          <w:sz w:val="32"/>
          <w:szCs w:val="32"/>
        </w:rPr>
        <w:drawing>
          <wp:inline distT="0" distB="0" distL="114300" distR="114300" wp14:anchorId="596C0578" wp14:editId="201AA28A">
            <wp:extent cx="4267200" cy="5289550"/>
            <wp:effectExtent l="0" t="0" r="0" b="6350"/>
            <wp:docPr id="11" name="图片 11" descr="图2事故桶剖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2事故桶剖面图"/>
                    <pic:cNvPicPr>
                      <a:picLocks noChangeAspect="1"/>
                    </pic:cNvPicPr>
                  </pic:nvPicPr>
                  <pic:blipFill>
                    <a:blip r:embed="rId12"/>
                    <a:stretch>
                      <a:fillRect/>
                    </a:stretch>
                  </pic:blipFill>
                  <pic:spPr>
                    <a:xfrm>
                      <a:off x="0" y="0"/>
                      <a:ext cx="4267200" cy="5289550"/>
                    </a:xfrm>
                    <a:prstGeom prst="rect">
                      <a:avLst/>
                    </a:prstGeom>
                  </pic:spPr>
                </pic:pic>
              </a:graphicData>
            </a:graphic>
          </wp:inline>
        </w:drawing>
      </w:r>
    </w:p>
    <w:p w14:paraId="0D613CF4" w14:textId="77777777" w:rsidR="0065027E" w:rsidRDefault="00000000">
      <w:pPr>
        <w:pStyle w:val="a9"/>
        <w:wordWrap w:val="0"/>
        <w:spacing w:line="560" w:lineRule="exact"/>
        <w:jc w:val="center"/>
        <w:outlineLvl w:val="1"/>
        <w:rPr>
          <w:rFonts w:ascii="Times New Roman" w:eastAsia="仿宋_GB2312" w:hAnsi="Times New Roman" w:cs="仿宋_GB2312"/>
          <w:b/>
          <w:kern w:val="0"/>
          <w:sz w:val="32"/>
          <w:szCs w:val="32"/>
        </w:rPr>
      </w:pPr>
      <w:r>
        <w:rPr>
          <w:rFonts w:ascii="Times New Roman" w:eastAsia="仿宋_GB2312" w:hAnsi="Times New Roman" w:cs="仿宋_GB2312" w:hint="eastAsia"/>
          <w:sz w:val="28"/>
          <w:szCs w:val="28"/>
        </w:rPr>
        <w:t>图</w:t>
      </w:r>
      <w:r>
        <w:rPr>
          <w:rFonts w:ascii="Times New Roman" w:eastAsia="仿宋_GB2312" w:hAnsi="Times New Roman" w:cs="仿宋_GB2312" w:hint="eastAsia"/>
          <w:sz w:val="28"/>
          <w:szCs w:val="28"/>
        </w:rPr>
        <w:t xml:space="preserve">3 </w:t>
      </w:r>
      <w:r>
        <w:rPr>
          <w:rFonts w:ascii="Times New Roman" w:eastAsia="仿宋_GB2312" w:hAnsi="Times New Roman" w:cs="仿宋_GB2312" w:hint="eastAsia"/>
          <w:sz w:val="28"/>
          <w:szCs w:val="28"/>
        </w:rPr>
        <w:t>事故桶剖面图</w:t>
      </w:r>
    </w:p>
    <w:p w14:paraId="666C162F" w14:textId="77777777" w:rsidR="0065027E" w:rsidRDefault="0065027E">
      <w:pPr>
        <w:pStyle w:val="a9"/>
        <w:wordWrap w:val="0"/>
        <w:spacing w:line="560" w:lineRule="exact"/>
        <w:ind w:firstLineChars="200" w:firstLine="643"/>
        <w:outlineLvl w:val="1"/>
        <w:rPr>
          <w:rFonts w:ascii="Times New Roman" w:eastAsia="仿宋_GB2312" w:hAnsi="Times New Roman" w:cs="仿宋_GB2312"/>
          <w:b/>
          <w:kern w:val="0"/>
          <w:sz w:val="32"/>
          <w:szCs w:val="32"/>
        </w:rPr>
      </w:pPr>
    </w:p>
    <w:p w14:paraId="5B9BF618" w14:textId="77777777" w:rsidR="0065027E" w:rsidRDefault="0065027E">
      <w:pPr>
        <w:pStyle w:val="a9"/>
        <w:wordWrap w:val="0"/>
        <w:spacing w:line="560" w:lineRule="exact"/>
        <w:ind w:firstLineChars="200" w:firstLine="643"/>
        <w:outlineLvl w:val="1"/>
        <w:rPr>
          <w:rFonts w:ascii="Times New Roman" w:eastAsia="仿宋_GB2312" w:hAnsi="Times New Roman" w:cs="仿宋_GB2312"/>
          <w:b/>
          <w:kern w:val="0"/>
          <w:sz w:val="32"/>
          <w:szCs w:val="32"/>
        </w:rPr>
      </w:pPr>
    </w:p>
    <w:p w14:paraId="093CDB93" w14:textId="77777777" w:rsidR="0065027E" w:rsidRDefault="00000000">
      <w:pPr>
        <w:pStyle w:val="a9"/>
        <w:wordWrap w:val="0"/>
        <w:jc w:val="center"/>
        <w:outlineLvl w:val="1"/>
        <w:rPr>
          <w:rFonts w:ascii="Times New Roman" w:eastAsia="仿宋_GB2312" w:hAnsi="Times New Roman" w:cs="仿宋_GB2312"/>
          <w:b/>
          <w:kern w:val="0"/>
          <w:sz w:val="32"/>
          <w:szCs w:val="32"/>
        </w:rPr>
      </w:pPr>
      <w:r>
        <w:rPr>
          <w:rFonts w:ascii="Times New Roman" w:eastAsia="仿宋_GB2312" w:hAnsi="Times New Roman" w:cs="仿宋_GB2312" w:hint="eastAsia"/>
          <w:b/>
          <w:noProof/>
          <w:kern w:val="0"/>
          <w:sz w:val="32"/>
          <w:szCs w:val="32"/>
        </w:rPr>
        <w:lastRenderedPageBreak/>
        <w:drawing>
          <wp:inline distT="0" distB="0" distL="114300" distR="114300" wp14:anchorId="38DA48B9" wp14:editId="2924AAB7">
            <wp:extent cx="3987165" cy="3464560"/>
            <wp:effectExtent l="0" t="0" r="13335" b="2540"/>
            <wp:docPr id="12" name="图片 12" descr="1、外部前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外部前景"/>
                    <pic:cNvPicPr>
                      <a:picLocks noChangeAspect="1"/>
                    </pic:cNvPicPr>
                  </pic:nvPicPr>
                  <pic:blipFill>
                    <a:blip r:embed="rId13"/>
                    <a:stretch>
                      <a:fillRect/>
                    </a:stretch>
                  </pic:blipFill>
                  <pic:spPr>
                    <a:xfrm>
                      <a:off x="0" y="0"/>
                      <a:ext cx="3987165" cy="3464560"/>
                    </a:xfrm>
                    <a:prstGeom prst="rect">
                      <a:avLst/>
                    </a:prstGeom>
                  </pic:spPr>
                </pic:pic>
              </a:graphicData>
            </a:graphic>
          </wp:inline>
        </w:drawing>
      </w:r>
    </w:p>
    <w:p w14:paraId="7EC05C9B" w14:textId="77777777" w:rsidR="0065027E" w:rsidRDefault="00000000">
      <w:pPr>
        <w:pStyle w:val="a9"/>
        <w:wordWrap w:val="0"/>
        <w:spacing w:line="560" w:lineRule="exact"/>
        <w:jc w:val="center"/>
        <w:outlineLvl w:val="1"/>
        <w:rPr>
          <w:rFonts w:ascii="Times New Roman" w:eastAsia="仿宋_GB2312" w:hAnsi="Times New Roman" w:cs="仿宋_GB2312"/>
          <w:bCs/>
          <w:kern w:val="0"/>
          <w:sz w:val="28"/>
          <w:szCs w:val="28"/>
        </w:rPr>
      </w:pPr>
      <w:r>
        <w:rPr>
          <w:rFonts w:ascii="Times New Roman" w:eastAsia="仿宋_GB2312" w:hAnsi="Times New Roman" w:cs="仿宋_GB2312" w:hint="eastAsia"/>
          <w:bCs/>
          <w:kern w:val="0"/>
          <w:sz w:val="28"/>
          <w:szCs w:val="28"/>
        </w:rPr>
        <w:t>图</w:t>
      </w:r>
      <w:r>
        <w:rPr>
          <w:rFonts w:ascii="Times New Roman" w:eastAsia="仿宋_GB2312" w:hAnsi="Times New Roman" w:cs="仿宋_GB2312" w:hint="eastAsia"/>
          <w:bCs/>
          <w:kern w:val="0"/>
          <w:sz w:val="28"/>
          <w:szCs w:val="28"/>
        </w:rPr>
        <w:t xml:space="preserve">4 </w:t>
      </w:r>
      <w:r>
        <w:rPr>
          <w:rFonts w:ascii="Times New Roman" w:eastAsia="仿宋_GB2312" w:hAnsi="Times New Roman" w:cs="仿宋_GB2312" w:hint="eastAsia"/>
          <w:bCs/>
          <w:kern w:val="0"/>
          <w:sz w:val="28"/>
          <w:szCs w:val="28"/>
        </w:rPr>
        <w:t>事故桶照片（外部前景）</w:t>
      </w:r>
    </w:p>
    <w:p w14:paraId="34ADAE14" w14:textId="77777777" w:rsidR="0065027E" w:rsidRDefault="00000000">
      <w:pPr>
        <w:pStyle w:val="a9"/>
        <w:wordWrap w:val="0"/>
        <w:jc w:val="center"/>
        <w:outlineLvl w:val="1"/>
        <w:rPr>
          <w:rFonts w:ascii="Times New Roman" w:eastAsia="仿宋_GB2312" w:hAnsi="Times New Roman" w:cs="仿宋_GB2312"/>
          <w:b/>
          <w:kern w:val="0"/>
          <w:sz w:val="32"/>
          <w:szCs w:val="32"/>
        </w:rPr>
      </w:pPr>
      <w:r>
        <w:rPr>
          <w:rFonts w:ascii="Times New Roman" w:eastAsia="仿宋_GB2312" w:hAnsi="Times New Roman" w:cs="仿宋_GB2312" w:hint="eastAsia"/>
          <w:b/>
          <w:noProof/>
          <w:kern w:val="0"/>
          <w:sz w:val="32"/>
          <w:szCs w:val="32"/>
        </w:rPr>
        <w:drawing>
          <wp:inline distT="0" distB="0" distL="114300" distR="114300" wp14:anchorId="7EB5E939" wp14:editId="23C11922">
            <wp:extent cx="3143250" cy="3857625"/>
            <wp:effectExtent l="0" t="0" r="0" b="9525"/>
            <wp:docPr id="13" name="图片 13" descr="2、内部作业工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内部作业工具"/>
                    <pic:cNvPicPr>
                      <a:picLocks noChangeAspect="1"/>
                    </pic:cNvPicPr>
                  </pic:nvPicPr>
                  <pic:blipFill>
                    <a:blip r:embed="rId14"/>
                    <a:stretch>
                      <a:fillRect/>
                    </a:stretch>
                  </pic:blipFill>
                  <pic:spPr>
                    <a:xfrm>
                      <a:off x="0" y="0"/>
                      <a:ext cx="3143250" cy="3857625"/>
                    </a:xfrm>
                    <a:prstGeom prst="rect">
                      <a:avLst/>
                    </a:prstGeom>
                  </pic:spPr>
                </pic:pic>
              </a:graphicData>
            </a:graphic>
          </wp:inline>
        </w:drawing>
      </w:r>
    </w:p>
    <w:p w14:paraId="05FC1434" w14:textId="77777777" w:rsidR="0065027E" w:rsidRDefault="00000000">
      <w:pPr>
        <w:pStyle w:val="a9"/>
        <w:wordWrap w:val="0"/>
        <w:spacing w:line="560" w:lineRule="exact"/>
        <w:jc w:val="center"/>
        <w:outlineLvl w:val="1"/>
        <w:rPr>
          <w:rFonts w:ascii="Times New Roman" w:eastAsia="仿宋_GB2312" w:hAnsi="Times New Roman" w:cs="仿宋_GB2312"/>
          <w:bCs/>
          <w:kern w:val="0"/>
          <w:sz w:val="28"/>
          <w:szCs w:val="28"/>
        </w:rPr>
      </w:pPr>
      <w:r>
        <w:rPr>
          <w:rFonts w:ascii="Times New Roman" w:eastAsia="仿宋_GB2312" w:hAnsi="Times New Roman" w:cs="仿宋_GB2312" w:hint="eastAsia"/>
          <w:bCs/>
          <w:kern w:val="0"/>
          <w:sz w:val="28"/>
          <w:szCs w:val="28"/>
        </w:rPr>
        <w:t>图</w:t>
      </w:r>
      <w:r>
        <w:rPr>
          <w:rFonts w:ascii="Times New Roman" w:eastAsia="仿宋_GB2312" w:hAnsi="Times New Roman" w:cs="仿宋_GB2312" w:hint="eastAsia"/>
          <w:bCs/>
          <w:kern w:val="0"/>
          <w:sz w:val="28"/>
          <w:szCs w:val="28"/>
        </w:rPr>
        <w:t xml:space="preserve">5 </w:t>
      </w:r>
      <w:r>
        <w:rPr>
          <w:rFonts w:ascii="Times New Roman" w:eastAsia="仿宋_GB2312" w:hAnsi="Times New Roman" w:cs="仿宋_GB2312" w:hint="eastAsia"/>
          <w:bCs/>
          <w:kern w:val="0"/>
          <w:sz w:val="28"/>
          <w:szCs w:val="28"/>
        </w:rPr>
        <w:t>事故桶照片（内部作业工具）</w:t>
      </w:r>
    </w:p>
    <w:p w14:paraId="329FC7B0" w14:textId="77777777" w:rsidR="0065027E" w:rsidRDefault="00000000">
      <w:pPr>
        <w:pStyle w:val="a9"/>
        <w:wordWrap w:val="0"/>
        <w:jc w:val="center"/>
        <w:outlineLvl w:val="1"/>
        <w:rPr>
          <w:rFonts w:ascii="Times New Roman" w:eastAsia="仿宋_GB2312" w:hAnsi="Times New Roman" w:cs="仿宋_GB2312"/>
          <w:b/>
          <w:kern w:val="0"/>
          <w:sz w:val="32"/>
          <w:szCs w:val="32"/>
        </w:rPr>
      </w:pPr>
      <w:r>
        <w:rPr>
          <w:rFonts w:ascii="Times New Roman" w:eastAsia="仿宋_GB2312" w:hAnsi="Times New Roman" w:cs="仿宋_GB2312" w:hint="eastAsia"/>
          <w:b/>
          <w:noProof/>
          <w:kern w:val="0"/>
          <w:sz w:val="32"/>
          <w:szCs w:val="32"/>
        </w:rPr>
        <w:lastRenderedPageBreak/>
        <w:drawing>
          <wp:inline distT="0" distB="0" distL="114300" distR="114300" wp14:anchorId="41EDF6B5" wp14:editId="611E50EC">
            <wp:extent cx="4705350" cy="3533775"/>
            <wp:effectExtent l="0" t="0" r="0" b="9525"/>
            <wp:docPr id="14" name="图片 14" descr="3、顶部人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顶部人孔"/>
                    <pic:cNvPicPr>
                      <a:picLocks noChangeAspect="1"/>
                    </pic:cNvPicPr>
                  </pic:nvPicPr>
                  <pic:blipFill>
                    <a:blip r:embed="rId15"/>
                    <a:stretch>
                      <a:fillRect/>
                    </a:stretch>
                  </pic:blipFill>
                  <pic:spPr>
                    <a:xfrm>
                      <a:off x="0" y="0"/>
                      <a:ext cx="4705350" cy="3533775"/>
                    </a:xfrm>
                    <a:prstGeom prst="rect">
                      <a:avLst/>
                    </a:prstGeom>
                  </pic:spPr>
                </pic:pic>
              </a:graphicData>
            </a:graphic>
          </wp:inline>
        </w:drawing>
      </w:r>
    </w:p>
    <w:p w14:paraId="36BC78A4" w14:textId="77777777" w:rsidR="0065027E" w:rsidRDefault="00000000">
      <w:pPr>
        <w:pStyle w:val="a9"/>
        <w:wordWrap w:val="0"/>
        <w:spacing w:line="560" w:lineRule="exact"/>
        <w:jc w:val="center"/>
        <w:outlineLvl w:val="1"/>
        <w:rPr>
          <w:rFonts w:ascii="Times New Roman" w:eastAsia="仿宋_GB2312" w:hAnsi="Times New Roman" w:cs="仿宋_GB2312"/>
          <w:b/>
          <w:kern w:val="0"/>
          <w:sz w:val="32"/>
          <w:szCs w:val="32"/>
        </w:rPr>
      </w:pPr>
      <w:r>
        <w:rPr>
          <w:rFonts w:ascii="Times New Roman" w:eastAsia="仿宋_GB2312" w:hAnsi="Times New Roman" w:cs="仿宋_GB2312" w:hint="eastAsia"/>
          <w:bCs/>
          <w:kern w:val="0"/>
          <w:sz w:val="28"/>
          <w:szCs w:val="28"/>
        </w:rPr>
        <w:t>图</w:t>
      </w:r>
      <w:r>
        <w:rPr>
          <w:rFonts w:ascii="Times New Roman" w:eastAsia="仿宋_GB2312" w:hAnsi="Times New Roman" w:cs="仿宋_GB2312" w:hint="eastAsia"/>
          <w:bCs/>
          <w:kern w:val="0"/>
          <w:sz w:val="28"/>
          <w:szCs w:val="28"/>
        </w:rPr>
        <w:t xml:space="preserve">6 </w:t>
      </w:r>
      <w:r>
        <w:rPr>
          <w:rFonts w:ascii="Times New Roman" w:eastAsia="仿宋_GB2312" w:hAnsi="Times New Roman" w:cs="仿宋_GB2312" w:hint="eastAsia"/>
          <w:bCs/>
          <w:kern w:val="0"/>
          <w:sz w:val="28"/>
          <w:szCs w:val="28"/>
        </w:rPr>
        <w:t>事故桶照片（顶部进料口）</w:t>
      </w:r>
    </w:p>
    <w:p w14:paraId="776CECEA" w14:textId="77777777" w:rsidR="0065027E" w:rsidRDefault="00000000">
      <w:pPr>
        <w:pStyle w:val="a9"/>
        <w:wordWrap w:val="0"/>
        <w:jc w:val="center"/>
        <w:outlineLvl w:val="1"/>
        <w:rPr>
          <w:rFonts w:ascii="Times New Roman" w:eastAsia="仿宋_GB2312" w:hAnsi="Times New Roman" w:cs="仿宋_GB2312"/>
          <w:b/>
          <w:kern w:val="0"/>
          <w:sz w:val="32"/>
          <w:szCs w:val="32"/>
        </w:rPr>
      </w:pPr>
      <w:r>
        <w:rPr>
          <w:rFonts w:ascii="Times New Roman" w:eastAsia="仿宋_GB2312" w:hAnsi="Times New Roman" w:cs="仿宋_GB2312" w:hint="eastAsia"/>
          <w:b/>
          <w:noProof/>
          <w:kern w:val="0"/>
          <w:sz w:val="32"/>
          <w:szCs w:val="32"/>
        </w:rPr>
        <w:drawing>
          <wp:inline distT="0" distB="0" distL="114300" distR="114300" wp14:anchorId="63135F66" wp14:editId="793FBAF2">
            <wp:extent cx="2133600" cy="3524250"/>
            <wp:effectExtent l="0" t="0" r="0" b="0"/>
            <wp:docPr id="17" name="图片 17" descr="4、底部黑色胶状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底部黑色胶状物"/>
                    <pic:cNvPicPr>
                      <a:picLocks noChangeAspect="1"/>
                    </pic:cNvPicPr>
                  </pic:nvPicPr>
                  <pic:blipFill>
                    <a:blip r:embed="rId16"/>
                    <a:stretch>
                      <a:fillRect/>
                    </a:stretch>
                  </pic:blipFill>
                  <pic:spPr>
                    <a:xfrm>
                      <a:off x="0" y="0"/>
                      <a:ext cx="2133600" cy="3524250"/>
                    </a:xfrm>
                    <a:prstGeom prst="rect">
                      <a:avLst/>
                    </a:prstGeom>
                  </pic:spPr>
                </pic:pic>
              </a:graphicData>
            </a:graphic>
          </wp:inline>
        </w:drawing>
      </w:r>
    </w:p>
    <w:p w14:paraId="28C9B5D6" w14:textId="77777777" w:rsidR="0065027E" w:rsidRDefault="00000000">
      <w:pPr>
        <w:pStyle w:val="a9"/>
        <w:wordWrap w:val="0"/>
        <w:spacing w:line="560" w:lineRule="exact"/>
        <w:jc w:val="center"/>
        <w:outlineLvl w:val="1"/>
        <w:rPr>
          <w:rFonts w:ascii="Times New Roman" w:eastAsia="仿宋_GB2312" w:hAnsi="Times New Roman" w:cs="仿宋_GB2312"/>
          <w:b/>
          <w:kern w:val="0"/>
          <w:sz w:val="32"/>
          <w:szCs w:val="32"/>
        </w:rPr>
      </w:pPr>
      <w:r>
        <w:rPr>
          <w:rFonts w:ascii="Times New Roman" w:eastAsia="仿宋_GB2312" w:hAnsi="Times New Roman" w:cs="仿宋_GB2312" w:hint="eastAsia"/>
          <w:bCs/>
          <w:kern w:val="0"/>
          <w:sz w:val="28"/>
          <w:szCs w:val="28"/>
        </w:rPr>
        <w:t>图</w:t>
      </w:r>
      <w:r>
        <w:rPr>
          <w:rFonts w:ascii="Times New Roman" w:eastAsia="仿宋_GB2312" w:hAnsi="Times New Roman" w:cs="仿宋_GB2312" w:hint="eastAsia"/>
          <w:bCs/>
          <w:kern w:val="0"/>
          <w:sz w:val="28"/>
          <w:szCs w:val="28"/>
        </w:rPr>
        <w:t xml:space="preserve">7 </w:t>
      </w:r>
      <w:r>
        <w:rPr>
          <w:rFonts w:ascii="Times New Roman" w:eastAsia="仿宋_GB2312" w:hAnsi="Times New Roman" w:cs="仿宋_GB2312" w:hint="eastAsia"/>
          <w:bCs/>
          <w:kern w:val="0"/>
          <w:sz w:val="28"/>
          <w:szCs w:val="28"/>
        </w:rPr>
        <w:t>事故桶照片（底部黑色胶状物）</w:t>
      </w:r>
    </w:p>
    <w:p w14:paraId="5D518AB6" w14:textId="77777777" w:rsidR="0065027E" w:rsidRDefault="00000000">
      <w:pPr>
        <w:pStyle w:val="a9"/>
        <w:wordWrap w:val="0"/>
        <w:spacing w:line="560" w:lineRule="exact"/>
        <w:ind w:firstLineChars="200" w:firstLine="643"/>
        <w:outlineLvl w:val="1"/>
        <w:rPr>
          <w:rFonts w:ascii="Times New Roman" w:eastAsia="仿宋_GB2312" w:hAnsi="Times New Roman" w:cs="仿宋_GB2312"/>
          <w:b/>
          <w:kern w:val="0"/>
          <w:sz w:val="32"/>
          <w:szCs w:val="32"/>
        </w:rPr>
      </w:pPr>
      <w:r>
        <w:rPr>
          <w:rFonts w:ascii="Times New Roman" w:eastAsia="仿宋_GB2312" w:hAnsi="Times New Roman" w:cs="仿宋_GB2312" w:hint="eastAsia"/>
          <w:b/>
          <w:kern w:val="0"/>
          <w:sz w:val="32"/>
          <w:szCs w:val="32"/>
        </w:rPr>
        <w:lastRenderedPageBreak/>
        <w:t>4.</w:t>
      </w:r>
      <w:r>
        <w:rPr>
          <w:rFonts w:ascii="Times New Roman" w:eastAsia="仿宋_GB2312" w:hAnsi="Times New Roman" w:cs="仿宋_GB2312" w:hint="eastAsia"/>
          <w:b/>
          <w:kern w:val="0"/>
          <w:sz w:val="32"/>
          <w:szCs w:val="32"/>
        </w:rPr>
        <w:t>混凝土外加剂情况</w:t>
      </w:r>
    </w:p>
    <w:p w14:paraId="1C435C42" w14:textId="77777777" w:rsidR="0065027E" w:rsidRDefault="00000000">
      <w:pPr>
        <w:pStyle w:val="a9"/>
        <w:wordWrap w:val="0"/>
        <w:spacing w:line="560" w:lineRule="exact"/>
        <w:ind w:firstLineChars="200" w:firstLine="640"/>
        <w:jc w:val="both"/>
        <w:outlineLvl w:val="1"/>
        <w:rPr>
          <w:rFonts w:ascii="Times New Roman" w:eastAsia="仿宋_GB2312" w:hAnsi="Times New Roman" w:cs="仿宋_GB2312"/>
          <w:sz w:val="32"/>
          <w:szCs w:val="32"/>
        </w:rPr>
      </w:pPr>
      <w:r>
        <w:rPr>
          <w:rFonts w:ascii="Times New Roman" w:eastAsia="仿宋_GB2312" w:hAnsi="Times New Roman" w:cs="仿宋_GB2312" w:hint="eastAsia"/>
          <w:sz w:val="32"/>
          <w:szCs w:val="32"/>
        </w:rPr>
        <w:t>事故区域两条生产线</w:t>
      </w:r>
      <w:r>
        <w:rPr>
          <w:rFonts w:ascii="Times New Roman" w:eastAsia="仿宋_GB2312" w:hAnsi="Times New Roman" w:cs="仿宋_GB2312" w:hint="eastAsia"/>
          <w:sz w:val="32"/>
          <w:szCs w:val="32"/>
        </w:rPr>
        <w:t>6</w:t>
      </w:r>
      <w:r>
        <w:rPr>
          <w:rFonts w:ascii="Times New Roman" w:eastAsia="仿宋_GB2312" w:hAnsi="Times New Roman" w:cs="仿宋_GB2312" w:hint="eastAsia"/>
          <w:sz w:val="32"/>
          <w:szCs w:val="32"/>
        </w:rPr>
        <w:t>个混凝土外加剂桶内共有不同厂家及批次的混凝土外加剂，其中发生事故的</w:t>
      </w:r>
      <w:r>
        <w:rPr>
          <w:rFonts w:ascii="Times New Roman" w:eastAsia="仿宋_GB2312" w:hAnsi="Times New Roman" w:cs="仿宋_GB2312" w:hint="eastAsia"/>
          <w:sz w:val="32"/>
          <w:szCs w:val="32"/>
        </w:rPr>
        <w:t>2#1</w:t>
      </w:r>
      <w:r>
        <w:rPr>
          <w:rFonts w:ascii="Times New Roman" w:eastAsia="仿宋_GB2312" w:hAnsi="Times New Roman" w:cs="仿宋_GB2312" w:hint="eastAsia"/>
          <w:sz w:val="32"/>
          <w:szCs w:val="32"/>
        </w:rPr>
        <w:t>桶内的混凝土外加剂为南昌鸿业公司和南昌</w:t>
      </w:r>
      <w:proofErr w:type="gramStart"/>
      <w:r>
        <w:rPr>
          <w:rFonts w:ascii="Times New Roman" w:eastAsia="仿宋_GB2312" w:hAnsi="Times New Roman" w:cs="仿宋_GB2312" w:hint="eastAsia"/>
          <w:sz w:val="32"/>
          <w:szCs w:val="32"/>
        </w:rPr>
        <w:t>翊</w:t>
      </w:r>
      <w:proofErr w:type="gramEnd"/>
      <w:r>
        <w:rPr>
          <w:rFonts w:ascii="Times New Roman" w:eastAsia="仿宋_GB2312" w:hAnsi="Times New Roman" w:cs="仿宋_GB2312" w:hint="eastAsia"/>
          <w:sz w:val="32"/>
          <w:szCs w:val="32"/>
        </w:rPr>
        <w:t>成化工有限公司的混合液。南昌鸿业公司的外加剂产品自</w:t>
      </w:r>
      <w:r>
        <w:rPr>
          <w:rFonts w:ascii="Times New Roman" w:eastAsia="仿宋_GB2312" w:hAnsi="Times New Roman" w:cs="仿宋_GB2312" w:hint="eastAsia"/>
          <w:sz w:val="32"/>
          <w:szCs w:val="32"/>
        </w:rPr>
        <w:t>2022</w:t>
      </w:r>
      <w:r>
        <w:rPr>
          <w:rFonts w:ascii="Times New Roman" w:eastAsia="仿宋_GB2312" w:hAnsi="Times New Roman" w:cs="仿宋_GB2312" w:hint="eastAsia"/>
          <w:sz w:val="32"/>
          <w:szCs w:val="32"/>
        </w:rPr>
        <w:t>年</w:t>
      </w:r>
      <w:r>
        <w:rPr>
          <w:rFonts w:ascii="Times New Roman" w:eastAsia="仿宋_GB2312" w:hAnsi="Times New Roman" w:cs="仿宋_GB2312" w:hint="eastAsia"/>
          <w:sz w:val="32"/>
          <w:szCs w:val="32"/>
        </w:rPr>
        <w:t>7</w:t>
      </w:r>
      <w:r>
        <w:rPr>
          <w:rFonts w:ascii="Times New Roman" w:eastAsia="仿宋_GB2312" w:hAnsi="Times New Roman" w:cs="仿宋_GB2312" w:hint="eastAsia"/>
          <w:sz w:val="32"/>
          <w:szCs w:val="32"/>
        </w:rPr>
        <w:t>月后均未经型式检验；南昌</w:t>
      </w:r>
      <w:proofErr w:type="gramStart"/>
      <w:r>
        <w:rPr>
          <w:rFonts w:ascii="Times New Roman" w:eastAsia="仿宋_GB2312" w:hAnsi="Times New Roman" w:cs="仿宋_GB2312" w:hint="eastAsia"/>
          <w:sz w:val="32"/>
          <w:szCs w:val="32"/>
        </w:rPr>
        <w:t>翊</w:t>
      </w:r>
      <w:proofErr w:type="gramEnd"/>
      <w:r>
        <w:rPr>
          <w:rFonts w:ascii="Times New Roman" w:eastAsia="仿宋_GB2312" w:hAnsi="Times New Roman" w:cs="仿宋_GB2312" w:hint="eastAsia"/>
          <w:sz w:val="32"/>
          <w:szCs w:val="32"/>
        </w:rPr>
        <w:t>成化工有限公司的外加剂产品于</w:t>
      </w:r>
      <w:r>
        <w:rPr>
          <w:rFonts w:ascii="Times New Roman" w:eastAsia="仿宋_GB2312" w:hAnsi="Times New Roman" w:cs="仿宋_GB2312" w:hint="eastAsia"/>
          <w:sz w:val="32"/>
          <w:szCs w:val="32"/>
        </w:rPr>
        <w:t>2024</w:t>
      </w:r>
      <w:r>
        <w:rPr>
          <w:rFonts w:ascii="Times New Roman" w:eastAsia="仿宋_GB2312" w:hAnsi="Times New Roman" w:cs="仿宋_GB2312" w:hint="eastAsia"/>
          <w:sz w:val="32"/>
          <w:szCs w:val="32"/>
        </w:rPr>
        <w:t>年</w:t>
      </w:r>
      <w:r>
        <w:rPr>
          <w:rFonts w:ascii="Times New Roman" w:eastAsia="仿宋_GB2312" w:hAnsi="Times New Roman" w:cs="仿宋_GB2312" w:hint="eastAsia"/>
          <w:sz w:val="32"/>
          <w:szCs w:val="32"/>
        </w:rPr>
        <w:t>6</w:t>
      </w:r>
      <w:r>
        <w:rPr>
          <w:rFonts w:ascii="Times New Roman" w:eastAsia="仿宋_GB2312" w:hAnsi="Times New Roman" w:cs="仿宋_GB2312" w:hint="eastAsia"/>
          <w:sz w:val="32"/>
          <w:szCs w:val="32"/>
        </w:rPr>
        <w:t>月</w:t>
      </w:r>
      <w:r>
        <w:rPr>
          <w:rFonts w:ascii="Times New Roman" w:eastAsia="仿宋_GB2312" w:hAnsi="Times New Roman" w:cs="仿宋_GB2312" w:hint="eastAsia"/>
          <w:sz w:val="32"/>
          <w:szCs w:val="32"/>
        </w:rPr>
        <w:t>13</w:t>
      </w:r>
      <w:r>
        <w:rPr>
          <w:rFonts w:ascii="Times New Roman" w:eastAsia="仿宋_GB2312" w:hAnsi="Times New Roman" w:cs="仿宋_GB2312" w:hint="eastAsia"/>
          <w:sz w:val="32"/>
          <w:szCs w:val="32"/>
        </w:rPr>
        <w:t>日经江西华恒工程检测有限公司检测，符合《混凝土外加剂》（</w:t>
      </w:r>
      <w:r>
        <w:rPr>
          <w:rFonts w:ascii="Times New Roman" w:eastAsia="仿宋_GB2312" w:hAnsi="Times New Roman" w:cs="仿宋_GB2312" w:hint="eastAsia"/>
          <w:sz w:val="32"/>
          <w:szCs w:val="32"/>
        </w:rPr>
        <w:t>GB8076-2008</w:t>
      </w:r>
      <w:r>
        <w:rPr>
          <w:rFonts w:ascii="Times New Roman" w:eastAsia="仿宋_GB2312" w:hAnsi="Times New Roman" w:cs="仿宋_GB2312" w:hint="eastAsia"/>
          <w:sz w:val="32"/>
          <w:szCs w:val="32"/>
        </w:rPr>
        <w:t>）的技术要求。</w:t>
      </w:r>
    </w:p>
    <w:p w14:paraId="5F371848" w14:textId="77777777" w:rsidR="0065027E" w:rsidRDefault="00000000">
      <w:pPr>
        <w:pStyle w:val="a9"/>
        <w:wordWrap w:val="0"/>
        <w:spacing w:line="560" w:lineRule="exact"/>
        <w:ind w:firstLineChars="200" w:firstLine="643"/>
        <w:outlineLvl w:val="1"/>
        <w:rPr>
          <w:rFonts w:ascii="楷体_GB2312" w:eastAsia="楷体_GB2312" w:hAnsi="楷体_GB2312" w:cs="楷体_GB2312" w:hint="eastAsia"/>
          <w:b/>
          <w:bCs/>
          <w:kern w:val="0"/>
          <w:sz w:val="32"/>
          <w:szCs w:val="32"/>
        </w:rPr>
      </w:pPr>
      <w:r>
        <w:rPr>
          <w:rFonts w:ascii="楷体_GB2312" w:eastAsia="楷体_GB2312" w:hAnsi="楷体_GB2312" w:cs="楷体_GB2312" w:hint="eastAsia"/>
          <w:b/>
          <w:bCs/>
          <w:kern w:val="0"/>
          <w:sz w:val="32"/>
          <w:szCs w:val="32"/>
        </w:rPr>
        <w:t>（三）事故发生经过</w:t>
      </w:r>
      <w:bookmarkEnd w:id="9"/>
      <w:bookmarkEnd w:id="10"/>
      <w:bookmarkEnd w:id="11"/>
    </w:p>
    <w:p w14:paraId="5FAB66DC" w14:textId="77777777" w:rsidR="0065027E" w:rsidRDefault="00000000">
      <w:pPr>
        <w:wordWrap w:val="0"/>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2024</w:t>
      </w:r>
      <w:r>
        <w:rPr>
          <w:rFonts w:ascii="Times New Roman" w:eastAsia="仿宋_GB2312" w:hAnsi="Times New Roman" w:cs="仿宋_GB2312" w:hint="eastAsia"/>
          <w:sz w:val="32"/>
          <w:szCs w:val="32"/>
        </w:rPr>
        <w:t>年</w:t>
      </w: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月</w:t>
      </w:r>
      <w:r>
        <w:rPr>
          <w:rFonts w:ascii="Times New Roman" w:eastAsia="仿宋_GB2312" w:hAnsi="Times New Roman" w:cs="仿宋_GB2312" w:hint="eastAsia"/>
          <w:sz w:val="32"/>
          <w:szCs w:val="32"/>
        </w:rPr>
        <w:t>20</w:t>
      </w:r>
      <w:r>
        <w:rPr>
          <w:rFonts w:ascii="Times New Roman" w:eastAsia="仿宋_GB2312" w:hAnsi="Times New Roman" w:cs="仿宋_GB2312" w:hint="eastAsia"/>
          <w:sz w:val="32"/>
          <w:szCs w:val="32"/>
        </w:rPr>
        <w:t>日，九江万友公司向南昌鸿业公司购入</w:t>
      </w:r>
      <w:r>
        <w:rPr>
          <w:rFonts w:ascii="Times New Roman" w:eastAsia="仿宋_GB2312" w:hAnsi="Times New Roman" w:cs="仿宋_GB2312" w:hint="eastAsia"/>
          <w:sz w:val="32"/>
          <w:szCs w:val="32"/>
        </w:rPr>
        <w:t>17.85</w:t>
      </w:r>
      <w:r>
        <w:rPr>
          <w:rFonts w:ascii="Times New Roman" w:eastAsia="仿宋_GB2312" w:hAnsi="Times New Roman" w:cs="仿宋_GB2312" w:hint="eastAsia"/>
          <w:sz w:val="32"/>
          <w:szCs w:val="32"/>
        </w:rPr>
        <w:t>吨混凝土外加剂，存放于</w:t>
      </w:r>
      <w:r>
        <w:rPr>
          <w:rFonts w:ascii="Times New Roman" w:eastAsia="仿宋_GB2312" w:hAnsi="Times New Roman" w:cs="仿宋_GB2312" w:hint="eastAsia"/>
          <w:sz w:val="32"/>
          <w:szCs w:val="32"/>
        </w:rPr>
        <w:t>1#1</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1#2</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2#1</w:t>
      </w:r>
      <w:r>
        <w:rPr>
          <w:rFonts w:ascii="Times New Roman" w:eastAsia="仿宋_GB2312" w:hAnsi="Times New Roman" w:cs="仿宋_GB2312" w:hint="eastAsia"/>
          <w:sz w:val="32"/>
          <w:szCs w:val="32"/>
        </w:rPr>
        <w:t>桶内。</w:t>
      </w:r>
    </w:p>
    <w:p w14:paraId="4D95E48E" w14:textId="77777777" w:rsidR="0065027E" w:rsidRDefault="00000000">
      <w:pPr>
        <w:wordWrap w:val="0"/>
        <w:spacing w:line="560" w:lineRule="exact"/>
        <w:ind w:firstLineChars="200" w:firstLine="640"/>
        <w:rPr>
          <w:rFonts w:ascii="Times New Roman" w:eastAsia="仿宋_GB2312" w:hAnsi="Times New Roman" w:cs="仿宋_GB2312"/>
          <w:color w:val="FF0000"/>
          <w:sz w:val="32"/>
          <w:szCs w:val="32"/>
          <w:u w:val="single"/>
        </w:rPr>
      </w:pP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月</w:t>
      </w:r>
      <w:r>
        <w:rPr>
          <w:rFonts w:ascii="Times New Roman" w:eastAsia="仿宋_GB2312" w:hAnsi="Times New Roman" w:cs="仿宋_GB2312" w:hint="eastAsia"/>
          <w:sz w:val="32"/>
          <w:szCs w:val="32"/>
        </w:rPr>
        <w:t>23</w:t>
      </w:r>
      <w:r>
        <w:rPr>
          <w:rFonts w:ascii="Times New Roman" w:eastAsia="仿宋_GB2312" w:hAnsi="Times New Roman" w:cs="仿宋_GB2312" w:hint="eastAsia"/>
          <w:sz w:val="32"/>
          <w:szCs w:val="32"/>
        </w:rPr>
        <w:t>日上午，九江万友公司调度员蔡美向生产部主任徐烈银报告，</w:t>
      </w:r>
      <w:r>
        <w:rPr>
          <w:rFonts w:ascii="Times New Roman" w:eastAsia="仿宋_GB2312" w:hAnsi="Times New Roman" w:cs="仿宋_GB2312" w:hint="eastAsia"/>
          <w:sz w:val="32"/>
          <w:szCs w:val="32"/>
        </w:rPr>
        <w:t>1#1</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1#2</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2#1</w:t>
      </w:r>
      <w:r>
        <w:rPr>
          <w:rFonts w:ascii="Times New Roman" w:eastAsia="仿宋_GB2312" w:hAnsi="Times New Roman" w:cs="仿宋_GB2312" w:hint="eastAsia"/>
          <w:sz w:val="32"/>
          <w:szCs w:val="32"/>
        </w:rPr>
        <w:t>桶在抽送混凝土外加剂时，均出现不同程度的堵料情况，徐烈银通过董事长雷小林向南昌鸿业公司负责人袁显刚反馈情况。</w:t>
      </w: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月</w:t>
      </w:r>
      <w:r>
        <w:rPr>
          <w:rFonts w:ascii="Times New Roman" w:eastAsia="仿宋_GB2312" w:hAnsi="Times New Roman" w:cs="仿宋_GB2312" w:hint="eastAsia"/>
          <w:sz w:val="32"/>
          <w:szCs w:val="32"/>
        </w:rPr>
        <w:t>23</w:t>
      </w:r>
      <w:r>
        <w:rPr>
          <w:rFonts w:ascii="Times New Roman" w:eastAsia="仿宋_GB2312" w:hAnsi="Times New Roman" w:cs="仿宋_GB2312" w:hint="eastAsia"/>
          <w:sz w:val="32"/>
          <w:szCs w:val="32"/>
        </w:rPr>
        <w:t>日中午，南昌鸿业公司技术员万栋到达九江万友公司。</w:t>
      </w:r>
      <w:r>
        <w:rPr>
          <w:rFonts w:ascii="Times New Roman" w:eastAsia="仿宋_GB2312" w:hAnsi="Times New Roman" w:cs="仿宋_GB2312" w:hint="eastAsia"/>
          <w:sz w:val="32"/>
          <w:szCs w:val="32"/>
        </w:rPr>
        <w:t>14</w:t>
      </w:r>
      <w:r>
        <w:rPr>
          <w:rFonts w:ascii="Times New Roman" w:eastAsia="仿宋_GB2312" w:hAnsi="Times New Roman" w:cs="仿宋_GB2312" w:hint="eastAsia"/>
          <w:sz w:val="32"/>
          <w:szCs w:val="32"/>
        </w:rPr>
        <w:t>时左右，万栋、潘少君、实验室主任陈峰波三人在现场排查外加剂输送泵及输送管道淤堵的原因。经排查，万栋告知陈峰波、潘少君：“等</w:t>
      </w:r>
      <w:r>
        <w:rPr>
          <w:rFonts w:ascii="Times New Roman" w:eastAsia="仿宋_GB2312" w:hAnsi="Times New Roman" w:cs="仿宋_GB2312" w:hint="eastAsia"/>
          <w:sz w:val="32"/>
          <w:szCs w:val="32"/>
        </w:rPr>
        <w:t>2#1</w:t>
      </w:r>
      <w:r>
        <w:rPr>
          <w:rFonts w:ascii="Times New Roman" w:eastAsia="仿宋_GB2312" w:hAnsi="Times New Roman" w:cs="仿宋_GB2312" w:hint="eastAsia"/>
          <w:sz w:val="32"/>
          <w:szCs w:val="32"/>
        </w:rPr>
        <w:t>桶内的混凝土外加剂用到只剩下</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至</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吨的时候，用潜水泵把剩余的外加剂抽到另一个储罐里面，然后检查</w:t>
      </w:r>
      <w:r>
        <w:rPr>
          <w:rFonts w:ascii="Times New Roman" w:eastAsia="仿宋_GB2312" w:hAnsi="Times New Roman" w:cs="仿宋_GB2312" w:hint="eastAsia"/>
          <w:sz w:val="32"/>
          <w:szCs w:val="32"/>
        </w:rPr>
        <w:t>2#1</w:t>
      </w:r>
      <w:r>
        <w:rPr>
          <w:rFonts w:ascii="Times New Roman" w:eastAsia="仿宋_GB2312" w:hAnsi="Times New Roman" w:cs="仿宋_GB2312" w:hint="eastAsia"/>
          <w:sz w:val="32"/>
          <w:szCs w:val="32"/>
        </w:rPr>
        <w:t>桶内是否有沉淀物，如有沉淀物，则需要清理。”</w:t>
      </w:r>
      <w:r>
        <w:rPr>
          <w:rFonts w:ascii="Times New Roman" w:eastAsia="仿宋_GB2312" w:hAnsi="Times New Roman" w:cs="仿宋_GB2312" w:hint="eastAsia"/>
          <w:sz w:val="32"/>
          <w:szCs w:val="32"/>
        </w:rPr>
        <w:t>16</w:t>
      </w:r>
      <w:r>
        <w:rPr>
          <w:rFonts w:ascii="Times New Roman" w:eastAsia="仿宋_GB2312" w:hAnsi="Times New Roman" w:cs="仿宋_GB2312" w:hint="eastAsia"/>
          <w:sz w:val="32"/>
          <w:szCs w:val="32"/>
        </w:rPr>
        <w:t>时左右，潘少君将万栋提出的处理方案告诉了徐烈银。</w:t>
      </w:r>
      <w:r>
        <w:rPr>
          <w:rFonts w:ascii="Times New Roman" w:eastAsia="仿宋_GB2312" w:hAnsi="Times New Roman" w:cs="仿宋_GB2312" w:hint="eastAsia"/>
          <w:sz w:val="32"/>
          <w:szCs w:val="32"/>
        </w:rPr>
        <w:t>17</w:t>
      </w:r>
      <w:r>
        <w:rPr>
          <w:rFonts w:ascii="Times New Roman" w:eastAsia="仿宋_GB2312" w:hAnsi="Times New Roman" w:cs="仿宋_GB2312" w:hint="eastAsia"/>
          <w:sz w:val="32"/>
          <w:szCs w:val="32"/>
        </w:rPr>
        <w:t>时左右，徐烈银向雷小林、采购部负责人龚金浩报</w:t>
      </w:r>
      <w:r>
        <w:rPr>
          <w:rFonts w:ascii="Times New Roman" w:eastAsia="仿宋_GB2312" w:hAnsi="Times New Roman" w:cs="仿宋_GB2312" w:hint="eastAsia"/>
          <w:sz w:val="32"/>
          <w:szCs w:val="32"/>
        </w:rPr>
        <w:lastRenderedPageBreak/>
        <w:t>告混凝土外加剂桶清洗有关事宜，雷小林同意清洗，并嘱咐清洗时注意安全。随后，徐烈银告知潘少君，等</w:t>
      </w:r>
      <w:r>
        <w:rPr>
          <w:rFonts w:ascii="Times New Roman" w:eastAsia="仿宋_GB2312" w:hAnsi="Times New Roman" w:cs="仿宋_GB2312" w:hint="eastAsia"/>
          <w:sz w:val="32"/>
          <w:szCs w:val="32"/>
        </w:rPr>
        <w:t>2#1</w:t>
      </w:r>
      <w:r>
        <w:rPr>
          <w:rFonts w:ascii="Times New Roman" w:eastAsia="仿宋_GB2312" w:hAnsi="Times New Roman" w:cs="仿宋_GB2312" w:hint="eastAsia"/>
          <w:sz w:val="32"/>
          <w:szCs w:val="32"/>
        </w:rPr>
        <w:t>桶内的外加剂用完后再清洗，并注意安全。</w:t>
      </w:r>
    </w:p>
    <w:p w14:paraId="0A6E053D" w14:textId="77777777" w:rsidR="0065027E" w:rsidRDefault="00000000">
      <w:pPr>
        <w:wordWrap w:val="0"/>
        <w:spacing w:line="560" w:lineRule="exact"/>
        <w:ind w:firstLineChars="200" w:firstLine="640"/>
        <w:rPr>
          <w:rFonts w:ascii="Times New Roman" w:eastAsia="仿宋_GB2312" w:hAnsi="Times New Roman" w:cs="仿宋_GB2312"/>
          <w:color w:val="FF0000"/>
          <w:sz w:val="32"/>
          <w:szCs w:val="32"/>
          <w:u w:val="single"/>
        </w:rPr>
      </w:pP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月</w:t>
      </w:r>
      <w:r>
        <w:rPr>
          <w:rFonts w:ascii="Times New Roman" w:eastAsia="仿宋_GB2312" w:hAnsi="Times New Roman" w:cs="仿宋_GB2312" w:hint="eastAsia"/>
          <w:sz w:val="32"/>
          <w:szCs w:val="32"/>
        </w:rPr>
        <w:t>24</w:t>
      </w:r>
      <w:r>
        <w:rPr>
          <w:rFonts w:ascii="Times New Roman" w:eastAsia="仿宋_GB2312" w:hAnsi="Times New Roman" w:cs="仿宋_GB2312" w:hint="eastAsia"/>
          <w:sz w:val="32"/>
          <w:szCs w:val="32"/>
        </w:rPr>
        <w:t>日，九江万友公司继续使用潜水泵抽取</w:t>
      </w:r>
      <w:r>
        <w:rPr>
          <w:rFonts w:ascii="Times New Roman" w:eastAsia="仿宋_GB2312" w:hAnsi="Times New Roman" w:cs="仿宋_GB2312" w:hint="eastAsia"/>
          <w:sz w:val="32"/>
          <w:szCs w:val="32"/>
        </w:rPr>
        <w:t>2#1</w:t>
      </w:r>
      <w:r>
        <w:rPr>
          <w:rFonts w:ascii="Times New Roman" w:eastAsia="仿宋_GB2312" w:hAnsi="Times New Roman" w:cs="仿宋_GB2312" w:hint="eastAsia"/>
          <w:sz w:val="32"/>
          <w:szCs w:val="32"/>
        </w:rPr>
        <w:t>桶内混凝土外加剂，进行生产。</w:t>
      </w:r>
    </w:p>
    <w:p w14:paraId="39CBACFC" w14:textId="77777777" w:rsidR="0065027E" w:rsidRDefault="00000000">
      <w:pPr>
        <w:wordWrap w:val="0"/>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通过调取查看监控视频、询问相关证人，结合事故现场作业工具摆放、死者位置等情况及法医鉴定结果，还原了事故发生经过：</w:t>
      </w:r>
    </w:p>
    <w:p w14:paraId="55B7FF63" w14:textId="77777777" w:rsidR="0065027E" w:rsidRDefault="00000000">
      <w:pPr>
        <w:wordWrap w:val="0"/>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月</w:t>
      </w:r>
      <w:r>
        <w:rPr>
          <w:rFonts w:ascii="Times New Roman" w:eastAsia="仿宋_GB2312" w:hAnsi="Times New Roman" w:cs="仿宋_GB2312" w:hint="eastAsia"/>
          <w:sz w:val="32"/>
          <w:szCs w:val="32"/>
        </w:rPr>
        <w:t>25</w:t>
      </w:r>
      <w:r>
        <w:rPr>
          <w:rFonts w:ascii="Times New Roman" w:eastAsia="仿宋_GB2312" w:hAnsi="Times New Roman" w:cs="仿宋_GB2312" w:hint="eastAsia"/>
          <w:sz w:val="32"/>
          <w:szCs w:val="32"/>
        </w:rPr>
        <w:t>日，九江万友公司</w:t>
      </w:r>
      <w:r>
        <w:rPr>
          <w:rFonts w:ascii="Times New Roman" w:eastAsia="仿宋_GB2312" w:hAnsi="Times New Roman" w:cs="仿宋_GB2312" w:hint="eastAsia"/>
          <w:sz w:val="32"/>
          <w:szCs w:val="32"/>
        </w:rPr>
        <w:t>2#1</w:t>
      </w:r>
      <w:r>
        <w:rPr>
          <w:rFonts w:ascii="Times New Roman" w:eastAsia="仿宋_GB2312" w:hAnsi="Times New Roman" w:cs="仿宋_GB2312" w:hint="eastAsia"/>
          <w:sz w:val="32"/>
          <w:szCs w:val="32"/>
        </w:rPr>
        <w:t>桶的输送泵淤堵加重，</w:t>
      </w:r>
      <w:r>
        <w:rPr>
          <w:rFonts w:ascii="Times New Roman" w:eastAsia="仿宋_GB2312" w:hAnsi="Times New Roman" w:cs="仿宋_GB2312" w:hint="eastAsia"/>
          <w:sz w:val="32"/>
          <w:szCs w:val="32"/>
        </w:rPr>
        <w:t>15</w:t>
      </w:r>
      <w:r>
        <w:rPr>
          <w:rFonts w:ascii="Times New Roman" w:eastAsia="仿宋_GB2312" w:hAnsi="Times New Roman" w:cs="仿宋_GB2312" w:hint="eastAsia"/>
          <w:sz w:val="32"/>
          <w:szCs w:val="32"/>
        </w:rPr>
        <w:t>时左右，潘少君等人使用潜水泵将</w:t>
      </w:r>
      <w:r>
        <w:rPr>
          <w:rFonts w:ascii="Times New Roman" w:eastAsia="仿宋_GB2312" w:hAnsi="Times New Roman" w:cs="仿宋_GB2312" w:hint="eastAsia"/>
          <w:sz w:val="32"/>
          <w:szCs w:val="32"/>
        </w:rPr>
        <w:t>2#1</w:t>
      </w:r>
      <w:r>
        <w:rPr>
          <w:rFonts w:ascii="Times New Roman" w:eastAsia="仿宋_GB2312" w:hAnsi="Times New Roman" w:cs="仿宋_GB2312" w:hint="eastAsia"/>
          <w:sz w:val="32"/>
          <w:szCs w:val="32"/>
        </w:rPr>
        <w:t>桶内混凝土外加剂转料至</w:t>
      </w:r>
      <w:r>
        <w:rPr>
          <w:rFonts w:ascii="Times New Roman" w:eastAsia="仿宋_GB2312" w:hAnsi="Times New Roman" w:cs="仿宋_GB2312" w:hint="eastAsia"/>
          <w:sz w:val="32"/>
          <w:szCs w:val="32"/>
        </w:rPr>
        <w:t>2#3</w:t>
      </w:r>
      <w:r>
        <w:rPr>
          <w:rFonts w:ascii="Times New Roman" w:eastAsia="仿宋_GB2312" w:hAnsi="Times New Roman" w:cs="仿宋_GB2312" w:hint="eastAsia"/>
          <w:sz w:val="32"/>
          <w:szCs w:val="32"/>
        </w:rPr>
        <w:t>桶内。因</w:t>
      </w:r>
      <w:r>
        <w:rPr>
          <w:rFonts w:ascii="Times New Roman" w:eastAsia="仿宋_GB2312" w:hAnsi="Times New Roman" w:cs="仿宋_GB2312" w:hint="eastAsia"/>
          <w:sz w:val="32"/>
          <w:szCs w:val="32"/>
        </w:rPr>
        <w:t>2#1</w:t>
      </w:r>
      <w:r>
        <w:rPr>
          <w:rFonts w:ascii="Times New Roman" w:eastAsia="仿宋_GB2312" w:hAnsi="Times New Roman" w:cs="仿宋_GB2312" w:hint="eastAsia"/>
          <w:sz w:val="32"/>
          <w:szCs w:val="32"/>
        </w:rPr>
        <w:t>桶内剩余底部黑色胶状物</w:t>
      </w:r>
      <w:proofErr w:type="gramStart"/>
      <w:r>
        <w:rPr>
          <w:rFonts w:ascii="Times New Roman" w:eastAsia="仿宋_GB2312" w:hAnsi="Times New Roman" w:cs="仿宋_GB2312" w:hint="eastAsia"/>
          <w:sz w:val="32"/>
          <w:szCs w:val="32"/>
        </w:rPr>
        <w:t>质无法</w:t>
      </w:r>
      <w:proofErr w:type="gramEnd"/>
      <w:r>
        <w:rPr>
          <w:rFonts w:ascii="Times New Roman" w:eastAsia="仿宋_GB2312" w:hAnsi="Times New Roman" w:cs="仿宋_GB2312" w:hint="eastAsia"/>
          <w:sz w:val="32"/>
          <w:szCs w:val="32"/>
        </w:rPr>
        <w:t>抽出，潘少君等人随即在</w:t>
      </w:r>
      <w:r>
        <w:rPr>
          <w:rFonts w:ascii="Times New Roman" w:eastAsia="仿宋_GB2312" w:hAnsi="Times New Roman" w:cs="仿宋_GB2312" w:hint="eastAsia"/>
          <w:sz w:val="32"/>
          <w:szCs w:val="32"/>
        </w:rPr>
        <w:t>2#1</w:t>
      </w:r>
      <w:r>
        <w:rPr>
          <w:rFonts w:ascii="Times New Roman" w:eastAsia="仿宋_GB2312" w:hAnsi="Times New Roman" w:cs="仿宋_GB2312" w:hint="eastAsia"/>
          <w:sz w:val="32"/>
          <w:szCs w:val="32"/>
        </w:rPr>
        <w:t>桶顶部进料口处架设木梯，</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人从顶部进料口进入桶内，计划使用铁锹、水桶等工具装运胶状物，另两名人员</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名位于</w:t>
      </w:r>
      <w:r>
        <w:rPr>
          <w:rFonts w:ascii="Times New Roman" w:eastAsia="仿宋_GB2312" w:hAnsi="Times New Roman" w:cs="仿宋_GB2312" w:hint="eastAsia"/>
          <w:sz w:val="32"/>
          <w:szCs w:val="32"/>
        </w:rPr>
        <w:t>2#1</w:t>
      </w:r>
      <w:r>
        <w:rPr>
          <w:rFonts w:ascii="Times New Roman" w:eastAsia="仿宋_GB2312" w:hAnsi="Times New Roman" w:cs="仿宋_GB2312" w:hint="eastAsia"/>
          <w:sz w:val="32"/>
          <w:szCs w:val="32"/>
        </w:rPr>
        <w:t>桶顶部，计划用绳索转运装好胶状物的水桶，</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名位于</w:t>
      </w:r>
      <w:r>
        <w:rPr>
          <w:rFonts w:ascii="Times New Roman" w:eastAsia="仿宋_GB2312" w:hAnsi="Times New Roman" w:cs="仿宋_GB2312" w:hint="eastAsia"/>
          <w:sz w:val="32"/>
          <w:szCs w:val="32"/>
        </w:rPr>
        <w:t>2#1</w:t>
      </w:r>
      <w:r>
        <w:rPr>
          <w:rFonts w:ascii="Times New Roman" w:eastAsia="仿宋_GB2312" w:hAnsi="Times New Roman" w:cs="仿宋_GB2312" w:hint="eastAsia"/>
          <w:sz w:val="32"/>
          <w:szCs w:val="32"/>
        </w:rPr>
        <w:t>桶外底部接力转运装好胶状物的水桶。进入桶内的作业人员，在进入桶内后因中毒倒下，随后</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名在桶外的作业人员相继进入桶内救援，也因中毒倒下。</w:t>
      </w:r>
    </w:p>
    <w:p w14:paraId="0ECD4984" w14:textId="77777777" w:rsidR="0065027E" w:rsidRDefault="00000000">
      <w:pPr>
        <w:pStyle w:val="Default"/>
        <w:wordWrap w:val="0"/>
        <w:spacing w:line="560" w:lineRule="exact"/>
        <w:ind w:firstLineChars="200" w:firstLine="643"/>
        <w:outlineLvl w:val="1"/>
        <w:rPr>
          <w:rFonts w:ascii="Times New Roman" w:eastAsia="仿宋_GB2312" w:hAnsi="Times New Roman" w:cs="仿宋_GB2312"/>
          <w:color w:val="FF0000"/>
          <w:sz w:val="32"/>
          <w:szCs w:val="32"/>
        </w:rPr>
      </w:pPr>
      <w:bookmarkStart w:id="12" w:name="_Toc7866"/>
      <w:bookmarkStart w:id="13" w:name="_Toc29986"/>
      <w:bookmarkStart w:id="14" w:name="_Toc476"/>
      <w:r>
        <w:rPr>
          <w:rFonts w:ascii="楷体_GB2312" w:eastAsia="楷体_GB2312" w:hAnsi="楷体_GB2312" w:cs="楷体_GB2312" w:hint="eastAsia"/>
          <w:b/>
          <w:bCs/>
          <w:sz w:val="32"/>
          <w:szCs w:val="32"/>
        </w:rPr>
        <w:t>（四）</w:t>
      </w:r>
      <w:bookmarkStart w:id="15" w:name="_Toc27624"/>
      <w:bookmarkStart w:id="16" w:name="_Toc19285"/>
      <w:bookmarkStart w:id="17" w:name="_Toc9233"/>
      <w:r>
        <w:rPr>
          <w:rFonts w:ascii="楷体_GB2312" w:eastAsia="楷体_GB2312" w:hAnsi="楷体_GB2312" w:cs="楷体_GB2312" w:hint="eastAsia"/>
          <w:b/>
          <w:bCs/>
          <w:color w:val="auto"/>
          <w:sz w:val="32"/>
          <w:szCs w:val="32"/>
        </w:rPr>
        <w:t>事故应急处置及评估情况</w:t>
      </w:r>
      <w:bookmarkEnd w:id="15"/>
      <w:bookmarkEnd w:id="16"/>
      <w:bookmarkEnd w:id="17"/>
    </w:p>
    <w:p w14:paraId="748A0A8B" w14:textId="77777777" w:rsidR="0065027E" w:rsidRDefault="00000000">
      <w:pPr>
        <w:pStyle w:val="Default"/>
        <w:wordWrap w:val="0"/>
        <w:spacing w:line="560" w:lineRule="exact"/>
        <w:ind w:firstLineChars="200" w:firstLine="643"/>
        <w:rPr>
          <w:rFonts w:ascii="Times New Roman" w:eastAsia="仿宋_GB2312" w:hAnsi="Times New Roman" w:cs="仿宋_GB2312"/>
          <w:color w:val="FF0000"/>
          <w:sz w:val="32"/>
          <w:szCs w:val="32"/>
        </w:rPr>
      </w:pPr>
      <w:r>
        <w:rPr>
          <w:rFonts w:ascii="Times New Roman" w:eastAsia="仿宋_GB2312" w:hAnsi="Times New Roman" w:cs="仿宋_GB2312" w:hint="eastAsia"/>
          <w:b/>
          <w:bCs/>
          <w:color w:val="auto"/>
          <w:kern w:val="2"/>
          <w:sz w:val="32"/>
          <w:szCs w:val="32"/>
        </w:rPr>
        <w:t>1.</w:t>
      </w:r>
      <w:r>
        <w:rPr>
          <w:rFonts w:ascii="Times New Roman" w:eastAsia="仿宋_GB2312" w:hAnsi="Times New Roman" w:cs="仿宋_GB2312" w:hint="eastAsia"/>
          <w:b/>
          <w:bCs/>
          <w:color w:val="auto"/>
          <w:kern w:val="2"/>
          <w:sz w:val="32"/>
          <w:szCs w:val="32"/>
        </w:rPr>
        <w:t>事故现场应急处置情况</w:t>
      </w:r>
    </w:p>
    <w:p w14:paraId="6EC35C2C" w14:textId="77777777" w:rsidR="0065027E" w:rsidRDefault="00000000">
      <w:pPr>
        <w:wordWrap w:val="0"/>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月</w:t>
      </w:r>
      <w:r>
        <w:rPr>
          <w:rFonts w:ascii="Times New Roman" w:eastAsia="仿宋_GB2312" w:hAnsi="Times New Roman" w:cs="仿宋_GB2312" w:hint="eastAsia"/>
          <w:sz w:val="32"/>
          <w:szCs w:val="32"/>
        </w:rPr>
        <w:t>25</w:t>
      </w:r>
      <w:r>
        <w:rPr>
          <w:rFonts w:ascii="Times New Roman" w:eastAsia="仿宋_GB2312" w:hAnsi="Times New Roman" w:cs="仿宋_GB2312" w:hint="eastAsia"/>
          <w:sz w:val="32"/>
          <w:szCs w:val="32"/>
        </w:rPr>
        <w:t>日</w:t>
      </w:r>
      <w:r>
        <w:rPr>
          <w:rFonts w:ascii="Times New Roman" w:eastAsia="仿宋_GB2312" w:hAnsi="Times New Roman" w:cs="仿宋_GB2312" w:hint="eastAsia"/>
          <w:sz w:val="32"/>
          <w:szCs w:val="32"/>
        </w:rPr>
        <w:t>17</w:t>
      </w:r>
      <w:r>
        <w:rPr>
          <w:rFonts w:ascii="Times New Roman" w:eastAsia="仿宋_GB2312" w:hAnsi="Times New Roman" w:cs="仿宋_GB2312" w:hint="eastAsia"/>
          <w:sz w:val="32"/>
          <w:szCs w:val="32"/>
        </w:rPr>
        <w:t>时</w:t>
      </w:r>
      <w:r>
        <w:rPr>
          <w:rFonts w:ascii="Times New Roman" w:eastAsia="仿宋_GB2312" w:hAnsi="Times New Roman" w:cs="仿宋_GB2312" w:hint="eastAsia"/>
          <w:sz w:val="32"/>
          <w:szCs w:val="32"/>
        </w:rPr>
        <w:t>40</w:t>
      </w:r>
      <w:r>
        <w:rPr>
          <w:rFonts w:ascii="Times New Roman" w:eastAsia="仿宋_GB2312" w:hAnsi="Times New Roman" w:cs="仿宋_GB2312" w:hint="eastAsia"/>
          <w:sz w:val="32"/>
          <w:szCs w:val="32"/>
        </w:rPr>
        <w:t>分左右，调度员蔡美电话联系潘少君，但无人接听，随后蔡美就下楼找人，当下到台阶转弯处，看见</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生产线有一个混凝土外加剂桶的桶盖打开着，桶顶部露出一截</w:t>
      </w:r>
      <w:r>
        <w:rPr>
          <w:rFonts w:ascii="Times New Roman" w:eastAsia="仿宋_GB2312" w:hAnsi="Times New Roman" w:cs="仿宋_GB2312" w:hint="eastAsia"/>
          <w:sz w:val="32"/>
          <w:szCs w:val="32"/>
        </w:rPr>
        <w:lastRenderedPageBreak/>
        <w:t>木梯，随后发现</w:t>
      </w:r>
      <w:r>
        <w:rPr>
          <w:rFonts w:ascii="Times New Roman" w:eastAsia="仿宋_GB2312" w:hAnsi="Times New Roman" w:cs="仿宋_GB2312" w:hint="eastAsia"/>
          <w:sz w:val="32"/>
          <w:szCs w:val="32"/>
        </w:rPr>
        <w:t>2#1</w:t>
      </w:r>
      <w:r>
        <w:rPr>
          <w:rFonts w:ascii="Times New Roman" w:eastAsia="仿宋_GB2312" w:hAnsi="Times New Roman" w:cs="仿宋_GB2312" w:hint="eastAsia"/>
          <w:sz w:val="32"/>
          <w:szCs w:val="32"/>
        </w:rPr>
        <w:t>桶内有人晕倒，她立即呼喊楼下司机救人，并返回</w:t>
      </w:r>
      <w:proofErr w:type="gramStart"/>
      <w:r>
        <w:rPr>
          <w:rFonts w:ascii="Times New Roman" w:eastAsia="仿宋_GB2312" w:hAnsi="Times New Roman" w:cs="仿宋_GB2312" w:hint="eastAsia"/>
          <w:sz w:val="32"/>
          <w:szCs w:val="32"/>
        </w:rPr>
        <w:t>操作楼拨打</w:t>
      </w:r>
      <w:proofErr w:type="gramEnd"/>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119</w:t>
      </w:r>
      <w:r>
        <w:rPr>
          <w:rFonts w:ascii="Times New Roman" w:eastAsia="仿宋_GB2312" w:hAnsi="Times New Roman" w:cs="仿宋_GB2312" w:hint="eastAsia"/>
          <w:sz w:val="32"/>
          <w:szCs w:val="32"/>
        </w:rPr>
        <w:t>”消防救援报警电话，并让</w:t>
      </w:r>
      <w:proofErr w:type="gramStart"/>
      <w:r>
        <w:rPr>
          <w:rFonts w:ascii="Times New Roman" w:eastAsia="仿宋_GB2312" w:hAnsi="Times New Roman" w:cs="仿宋_GB2312" w:hint="eastAsia"/>
          <w:sz w:val="32"/>
          <w:szCs w:val="32"/>
        </w:rPr>
        <w:t>操作工夏萍</w:t>
      </w:r>
      <w:proofErr w:type="gramEnd"/>
      <w:r>
        <w:rPr>
          <w:rFonts w:ascii="Times New Roman" w:eastAsia="仿宋_GB2312" w:hAnsi="Times New Roman" w:cs="仿宋_GB2312" w:hint="eastAsia"/>
          <w:sz w:val="32"/>
          <w:szCs w:val="32"/>
        </w:rPr>
        <w:t>拨打了“</w:t>
      </w:r>
      <w:r>
        <w:rPr>
          <w:rFonts w:ascii="Times New Roman" w:eastAsia="仿宋_GB2312" w:hAnsi="Times New Roman" w:cs="仿宋_GB2312" w:hint="eastAsia"/>
          <w:sz w:val="32"/>
          <w:szCs w:val="32"/>
        </w:rPr>
        <w:t>120</w:t>
      </w:r>
      <w:r>
        <w:rPr>
          <w:rFonts w:ascii="Times New Roman" w:eastAsia="仿宋_GB2312" w:hAnsi="Times New Roman" w:cs="仿宋_GB2312" w:hint="eastAsia"/>
          <w:sz w:val="32"/>
          <w:szCs w:val="32"/>
        </w:rPr>
        <w:t>”医疗救护电话。司机李文银、赵相国、廖永恒、李昌勇、邬乃金等人利用菜刀、铁棍等工具，将</w:t>
      </w:r>
      <w:r>
        <w:rPr>
          <w:rFonts w:ascii="Times New Roman" w:eastAsia="仿宋_GB2312" w:hAnsi="Times New Roman" w:cs="仿宋_GB2312" w:hint="eastAsia"/>
          <w:sz w:val="32"/>
          <w:szCs w:val="32"/>
        </w:rPr>
        <w:t>2#1</w:t>
      </w:r>
      <w:r>
        <w:rPr>
          <w:rFonts w:ascii="Times New Roman" w:eastAsia="仿宋_GB2312" w:hAnsi="Times New Roman" w:cs="仿宋_GB2312" w:hint="eastAsia"/>
          <w:sz w:val="32"/>
          <w:szCs w:val="32"/>
        </w:rPr>
        <w:t>桶外壁破开一个洞，随后等待“</w:t>
      </w:r>
      <w:r>
        <w:rPr>
          <w:rFonts w:ascii="Times New Roman" w:eastAsia="仿宋_GB2312" w:hAnsi="Times New Roman" w:cs="仿宋_GB2312" w:hint="eastAsia"/>
          <w:sz w:val="32"/>
          <w:szCs w:val="32"/>
        </w:rPr>
        <w:t>119</w:t>
      </w:r>
      <w:r>
        <w:rPr>
          <w:rFonts w:ascii="Times New Roman" w:eastAsia="仿宋_GB2312" w:hAnsi="Times New Roman" w:cs="仿宋_GB2312" w:hint="eastAsia"/>
          <w:sz w:val="32"/>
          <w:szCs w:val="32"/>
        </w:rPr>
        <w:t>”消防救援。</w:t>
      </w:r>
    </w:p>
    <w:p w14:paraId="57B3F08E" w14:textId="77777777" w:rsidR="0065027E" w:rsidRDefault="00000000">
      <w:pPr>
        <w:wordWrap w:val="0"/>
        <w:spacing w:line="56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17</w:t>
      </w:r>
      <w:r>
        <w:rPr>
          <w:rFonts w:ascii="Times New Roman" w:eastAsia="仿宋_GB2312" w:hAnsi="Times New Roman" w:cs="仿宋_GB2312" w:hint="eastAsia"/>
          <w:sz w:val="32"/>
          <w:szCs w:val="32"/>
        </w:rPr>
        <w:t>时</w:t>
      </w:r>
      <w:r>
        <w:rPr>
          <w:rFonts w:ascii="Times New Roman" w:eastAsia="仿宋_GB2312" w:hAnsi="Times New Roman" w:cs="仿宋_GB2312" w:hint="eastAsia"/>
          <w:sz w:val="32"/>
          <w:szCs w:val="32"/>
        </w:rPr>
        <w:t>58</w:t>
      </w:r>
      <w:r>
        <w:rPr>
          <w:rFonts w:ascii="Times New Roman" w:eastAsia="仿宋_GB2312" w:hAnsi="Times New Roman" w:cs="仿宋_GB2312" w:hint="eastAsia"/>
          <w:sz w:val="32"/>
          <w:szCs w:val="32"/>
        </w:rPr>
        <w:t>分，柴桑区公安局民警到达现场。</w:t>
      </w:r>
    </w:p>
    <w:p w14:paraId="2D205912" w14:textId="77777777" w:rsidR="0065027E" w:rsidRDefault="00000000">
      <w:pPr>
        <w:wordWrap w:val="0"/>
        <w:spacing w:line="56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18</w:t>
      </w:r>
      <w:r>
        <w:rPr>
          <w:rFonts w:ascii="Times New Roman" w:eastAsia="仿宋_GB2312" w:hAnsi="Times New Roman" w:cs="仿宋_GB2312" w:hint="eastAsia"/>
          <w:sz w:val="32"/>
          <w:szCs w:val="32"/>
        </w:rPr>
        <w:t>时</w:t>
      </w:r>
      <w:r>
        <w:rPr>
          <w:rFonts w:ascii="Times New Roman" w:eastAsia="仿宋_GB2312" w:hAnsi="Times New Roman" w:cs="仿宋_GB2312" w:hint="eastAsia"/>
          <w:sz w:val="32"/>
          <w:szCs w:val="32"/>
        </w:rPr>
        <w:t>05</w:t>
      </w:r>
      <w:r>
        <w:rPr>
          <w:rFonts w:ascii="Times New Roman" w:eastAsia="仿宋_GB2312" w:hAnsi="Times New Roman" w:cs="仿宋_GB2312" w:hint="eastAsia"/>
          <w:sz w:val="32"/>
          <w:szCs w:val="32"/>
        </w:rPr>
        <w:t>分，“</w:t>
      </w:r>
      <w:r>
        <w:rPr>
          <w:rFonts w:ascii="Times New Roman" w:eastAsia="仿宋_GB2312" w:hAnsi="Times New Roman" w:cs="仿宋_GB2312" w:hint="eastAsia"/>
          <w:sz w:val="32"/>
          <w:szCs w:val="32"/>
        </w:rPr>
        <w:t>120</w:t>
      </w:r>
      <w:r>
        <w:rPr>
          <w:rFonts w:ascii="Times New Roman" w:eastAsia="仿宋_GB2312" w:hAnsi="Times New Roman" w:cs="仿宋_GB2312" w:hint="eastAsia"/>
          <w:sz w:val="32"/>
          <w:szCs w:val="32"/>
        </w:rPr>
        <w:t>”救护车到达现场。</w:t>
      </w:r>
    </w:p>
    <w:p w14:paraId="4D05C714" w14:textId="77777777" w:rsidR="0065027E" w:rsidRDefault="00000000">
      <w:pPr>
        <w:wordWrap w:val="0"/>
        <w:spacing w:line="560" w:lineRule="exact"/>
        <w:ind w:firstLineChars="200" w:firstLine="640"/>
        <w:rPr>
          <w:rFonts w:ascii="Times New Roman" w:eastAsia="仿宋_GB2312" w:hAnsi="Times New Roman" w:cs="仿宋_GB2312"/>
          <w:b/>
          <w:bCs/>
          <w:color w:val="FF0000"/>
          <w:sz w:val="32"/>
          <w:szCs w:val="32"/>
        </w:rPr>
      </w:pPr>
      <w:r>
        <w:rPr>
          <w:rFonts w:ascii="Times New Roman" w:eastAsia="仿宋_GB2312" w:hAnsi="Times New Roman" w:cs="仿宋_GB2312" w:hint="eastAsia"/>
          <w:sz w:val="32"/>
          <w:szCs w:val="32"/>
        </w:rPr>
        <w:t>18</w:t>
      </w:r>
      <w:r>
        <w:rPr>
          <w:rFonts w:ascii="Times New Roman" w:eastAsia="仿宋_GB2312" w:hAnsi="Times New Roman" w:cs="仿宋_GB2312" w:hint="eastAsia"/>
          <w:sz w:val="32"/>
          <w:szCs w:val="32"/>
        </w:rPr>
        <w:t>时</w:t>
      </w:r>
      <w:r>
        <w:rPr>
          <w:rFonts w:ascii="Times New Roman" w:eastAsia="仿宋_GB2312" w:hAnsi="Times New Roman" w:cs="仿宋_GB2312" w:hint="eastAsia"/>
          <w:sz w:val="32"/>
          <w:szCs w:val="32"/>
        </w:rPr>
        <w:t>08</w:t>
      </w:r>
      <w:r>
        <w:rPr>
          <w:rFonts w:ascii="Times New Roman" w:eastAsia="仿宋_GB2312" w:hAnsi="Times New Roman" w:cs="仿宋_GB2312" w:hint="eastAsia"/>
          <w:sz w:val="32"/>
          <w:szCs w:val="32"/>
        </w:rPr>
        <w:t>分，“</w:t>
      </w:r>
      <w:r>
        <w:rPr>
          <w:rFonts w:ascii="Times New Roman" w:eastAsia="仿宋_GB2312" w:hAnsi="Times New Roman" w:cs="仿宋_GB2312" w:hint="eastAsia"/>
          <w:sz w:val="32"/>
          <w:szCs w:val="32"/>
        </w:rPr>
        <w:t>119</w:t>
      </w:r>
      <w:r>
        <w:rPr>
          <w:rFonts w:ascii="Times New Roman" w:eastAsia="仿宋_GB2312" w:hAnsi="Times New Roman" w:cs="仿宋_GB2312" w:hint="eastAsia"/>
          <w:sz w:val="32"/>
          <w:szCs w:val="32"/>
        </w:rPr>
        <w:t>”消防救援队伍到达现场后，利用</w:t>
      </w:r>
      <w:proofErr w:type="gramStart"/>
      <w:r>
        <w:rPr>
          <w:rFonts w:ascii="Times New Roman" w:eastAsia="仿宋_GB2312" w:hAnsi="Times New Roman" w:cs="仿宋_GB2312" w:hint="eastAsia"/>
          <w:sz w:val="32"/>
          <w:szCs w:val="32"/>
        </w:rPr>
        <w:t>无齿锯从外加剂</w:t>
      </w:r>
      <w:proofErr w:type="gramEnd"/>
      <w:r>
        <w:rPr>
          <w:rFonts w:ascii="Times New Roman" w:eastAsia="仿宋_GB2312" w:hAnsi="Times New Roman" w:cs="仿宋_GB2312" w:hint="eastAsia"/>
          <w:sz w:val="32"/>
          <w:szCs w:val="32"/>
        </w:rPr>
        <w:t>桶侧面进行破拆，打开</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个边长约</w:t>
      </w:r>
      <w:r>
        <w:rPr>
          <w:rFonts w:ascii="Times New Roman" w:eastAsia="仿宋_GB2312" w:hAnsi="Times New Roman" w:cs="仿宋_GB2312" w:hint="eastAsia"/>
          <w:sz w:val="32"/>
          <w:szCs w:val="32"/>
        </w:rPr>
        <w:t>80</w:t>
      </w:r>
      <w:r>
        <w:rPr>
          <w:rFonts w:ascii="Times New Roman" w:eastAsia="仿宋_GB2312" w:hAnsi="Times New Roman" w:cs="仿宋_GB2312" w:hint="eastAsia"/>
          <w:sz w:val="32"/>
          <w:szCs w:val="32"/>
        </w:rPr>
        <w:t>厘米的方形孔，并迅速转移被困人员。</w:t>
      </w:r>
      <w:r>
        <w:rPr>
          <w:rFonts w:ascii="Times New Roman" w:eastAsia="仿宋_GB2312" w:hAnsi="Times New Roman" w:cs="仿宋_GB2312" w:hint="eastAsia"/>
          <w:sz w:val="32"/>
          <w:szCs w:val="32"/>
        </w:rPr>
        <w:t>18</w:t>
      </w:r>
      <w:r>
        <w:rPr>
          <w:rFonts w:ascii="Times New Roman" w:eastAsia="仿宋_GB2312" w:hAnsi="Times New Roman" w:cs="仿宋_GB2312" w:hint="eastAsia"/>
          <w:sz w:val="32"/>
          <w:szCs w:val="32"/>
        </w:rPr>
        <w:t>时</w:t>
      </w:r>
      <w:r>
        <w:rPr>
          <w:rFonts w:ascii="Times New Roman" w:eastAsia="仿宋_GB2312" w:hAnsi="Times New Roman" w:cs="仿宋_GB2312" w:hint="eastAsia"/>
          <w:sz w:val="32"/>
          <w:szCs w:val="32"/>
        </w:rPr>
        <w:t>12</w:t>
      </w:r>
      <w:r>
        <w:rPr>
          <w:rFonts w:ascii="Times New Roman" w:eastAsia="仿宋_GB2312" w:hAnsi="Times New Roman" w:cs="仿宋_GB2312" w:hint="eastAsia"/>
          <w:sz w:val="32"/>
          <w:szCs w:val="32"/>
        </w:rPr>
        <w:t>分，第一名被困人员（潘少君）被救出；</w:t>
      </w:r>
      <w:r>
        <w:rPr>
          <w:rFonts w:ascii="Times New Roman" w:eastAsia="仿宋_GB2312" w:hAnsi="Times New Roman" w:cs="仿宋_GB2312" w:hint="eastAsia"/>
          <w:sz w:val="32"/>
          <w:szCs w:val="32"/>
        </w:rPr>
        <w:t>18</w:t>
      </w:r>
      <w:r>
        <w:rPr>
          <w:rFonts w:ascii="Times New Roman" w:eastAsia="仿宋_GB2312" w:hAnsi="Times New Roman" w:cs="仿宋_GB2312" w:hint="eastAsia"/>
          <w:sz w:val="32"/>
          <w:szCs w:val="32"/>
        </w:rPr>
        <w:t>时</w:t>
      </w:r>
      <w:r>
        <w:rPr>
          <w:rFonts w:ascii="Times New Roman" w:eastAsia="仿宋_GB2312" w:hAnsi="Times New Roman" w:cs="仿宋_GB2312" w:hint="eastAsia"/>
          <w:sz w:val="32"/>
          <w:szCs w:val="32"/>
        </w:rPr>
        <w:t>14</w:t>
      </w:r>
      <w:r>
        <w:rPr>
          <w:rFonts w:ascii="Times New Roman" w:eastAsia="仿宋_GB2312" w:hAnsi="Times New Roman" w:cs="仿宋_GB2312" w:hint="eastAsia"/>
          <w:sz w:val="32"/>
          <w:szCs w:val="32"/>
        </w:rPr>
        <w:t>分，第二名被困人员（胡位冬）被救出；</w:t>
      </w:r>
      <w:r>
        <w:rPr>
          <w:rFonts w:ascii="Times New Roman" w:eastAsia="仿宋_GB2312" w:hAnsi="Times New Roman" w:cs="仿宋_GB2312" w:hint="eastAsia"/>
          <w:sz w:val="32"/>
          <w:szCs w:val="32"/>
        </w:rPr>
        <w:t>18</w:t>
      </w:r>
      <w:r>
        <w:rPr>
          <w:rFonts w:ascii="Times New Roman" w:eastAsia="仿宋_GB2312" w:hAnsi="Times New Roman" w:cs="仿宋_GB2312" w:hint="eastAsia"/>
          <w:sz w:val="32"/>
          <w:szCs w:val="32"/>
        </w:rPr>
        <w:t>时</w:t>
      </w:r>
      <w:r>
        <w:rPr>
          <w:rFonts w:ascii="Times New Roman" w:eastAsia="仿宋_GB2312" w:hAnsi="Times New Roman" w:cs="仿宋_GB2312" w:hint="eastAsia"/>
          <w:sz w:val="32"/>
          <w:szCs w:val="32"/>
        </w:rPr>
        <w:t>15</w:t>
      </w:r>
      <w:r>
        <w:rPr>
          <w:rFonts w:ascii="Times New Roman" w:eastAsia="仿宋_GB2312" w:hAnsi="Times New Roman" w:cs="仿宋_GB2312" w:hint="eastAsia"/>
          <w:sz w:val="32"/>
          <w:szCs w:val="32"/>
        </w:rPr>
        <w:t>分，第三名被困人员（陈华清）被救出。</w:t>
      </w:r>
    </w:p>
    <w:p w14:paraId="71B3254D" w14:textId="77777777" w:rsidR="0065027E" w:rsidRDefault="00000000">
      <w:pPr>
        <w:pStyle w:val="Default"/>
        <w:wordWrap w:val="0"/>
        <w:spacing w:line="560" w:lineRule="exact"/>
        <w:ind w:firstLineChars="200" w:firstLine="643"/>
        <w:rPr>
          <w:rFonts w:ascii="Times New Roman" w:eastAsia="仿宋_GB2312" w:hAnsi="Times New Roman" w:cs="仿宋_GB2312"/>
          <w:b/>
          <w:bCs/>
          <w:color w:val="auto"/>
          <w:kern w:val="2"/>
          <w:sz w:val="32"/>
          <w:szCs w:val="32"/>
        </w:rPr>
      </w:pPr>
      <w:r>
        <w:rPr>
          <w:rFonts w:ascii="Times New Roman" w:eastAsia="仿宋_GB2312" w:hAnsi="Times New Roman" w:cs="仿宋_GB2312" w:hint="eastAsia"/>
          <w:b/>
          <w:bCs/>
          <w:color w:val="auto"/>
          <w:kern w:val="2"/>
          <w:sz w:val="32"/>
          <w:szCs w:val="32"/>
        </w:rPr>
        <w:t>2.</w:t>
      </w:r>
      <w:r>
        <w:rPr>
          <w:rFonts w:ascii="Times New Roman" w:eastAsia="仿宋_GB2312" w:hAnsi="Times New Roman" w:cs="仿宋_GB2312" w:hint="eastAsia"/>
          <w:b/>
          <w:bCs/>
          <w:color w:val="auto"/>
          <w:kern w:val="2"/>
          <w:sz w:val="32"/>
          <w:szCs w:val="32"/>
        </w:rPr>
        <w:t>医疗救治和善后情况</w:t>
      </w:r>
    </w:p>
    <w:p w14:paraId="00AAEF6A" w14:textId="77777777" w:rsidR="0065027E" w:rsidRDefault="00000000">
      <w:pPr>
        <w:pStyle w:val="Default"/>
        <w:wordWrap w:val="0"/>
        <w:spacing w:line="560" w:lineRule="exact"/>
        <w:ind w:firstLineChars="200" w:firstLine="616"/>
        <w:jc w:val="both"/>
        <w:rPr>
          <w:rFonts w:ascii="Times New Roman" w:eastAsia="仿宋_GB2312" w:hAnsi="Times New Roman" w:cs="仿宋_GB2312"/>
          <w:color w:val="FF0000"/>
          <w:spacing w:val="-6"/>
          <w:kern w:val="2"/>
          <w:sz w:val="32"/>
          <w:szCs w:val="32"/>
          <w:u w:val="single"/>
        </w:rPr>
      </w:pPr>
      <w:r>
        <w:rPr>
          <w:rFonts w:ascii="Times New Roman" w:eastAsia="仿宋_GB2312" w:hAnsi="Times New Roman" w:cs="仿宋_GB2312" w:hint="eastAsia"/>
          <w:color w:val="auto"/>
          <w:spacing w:val="-6"/>
          <w:kern w:val="2"/>
          <w:sz w:val="32"/>
          <w:szCs w:val="32"/>
        </w:rPr>
        <w:t>（</w:t>
      </w:r>
      <w:r>
        <w:rPr>
          <w:rFonts w:ascii="Times New Roman" w:eastAsia="仿宋_GB2312" w:hAnsi="Times New Roman" w:cs="仿宋_GB2312" w:hint="eastAsia"/>
          <w:color w:val="auto"/>
          <w:spacing w:val="-6"/>
          <w:kern w:val="2"/>
          <w:sz w:val="32"/>
          <w:szCs w:val="32"/>
        </w:rPr>
        <w:t>1</w:t>
      </w:r>
      <w:r>
        <w:rPr>
          <w:rFonts w:ascii="Times New Roman" w:eastAsia="仿宋_GB2312" w:hAnsi="Times New Roman" w:cs="仿宋_GB2312" w:hint="eastAsia"/>
          <w:color w:val="auto"/>
          <w:spacing w:val="-6"/>
          <w:kern w:val="2"/>
          <w:sz w:val="32"/>
          <w:szCs w:val="32"/>
        </w:rPr>
        <w:t>）医疗救治情况：经现场抢救，确认三人均已无生命体征。</w:t>
      </w:r>
    </w:p>
    <w:p w14:paraId="38AF7379" w14:textId="77777777" w:rsidR="0065027E" w:rsidRDefault="00000000">
      <w:pPr>
        <w:pStyle w:val="Default"/>
        <w:wordWrap w:val="0"/>
        <w:spacing w:line="560" w:lineRule="exact"/>
        <w:ind w:firstLineChars="200" w:firstLine="640"/>
        <w:jc w:val="both"/>
        <w:rPr>
          <w:rFonts w:ascii="Times New Roman" w:eastAsia="仿宋_GB2312" w:hAnsi="Times New Roman" w:cs="仿宋_GB2312"/>
          <w:color w:val="auto"/>
          <w:kern w:val="2"/>
          <w:sz w:val="32"/>
          <w:szCs w:val="32"/>
        </w:rPr>
      </w:pPr>
      <w:r>
        <w:rPr>
          <w:rFonts w:ascii="Times New Roman" w:eastAsia="仿宋_GB2312" w:hAnsi="Times New Roman" w:cs="仿宋_GB2312" w:hint="eastAsia"/>
          <w:color w:val="auto"/>
          <w:kern w:val="2"/>
          <w:sz w:val="32"/>
          <w:szCs w:val="32"/>
        </w:rPr>
        <w:t>（</w:t>
      </w:r>
      <w:r>
        <w:rPr>
          <w:rFonts w:ascii="Times New Roman" w:eastAsia="仿宋_GB2312" w:hAnsi="Times New Roman" w:cs="仿宋_GB2312" w:hint="eastAsia"/>
          <w:color w:val="auto"/>
          <w:kern w:val="2"/>
          <w:sz w:val="32"/>
          <w:szCs w:val="32"/>
        </w:rPr>
        <w:t>2</w:t>
      </w:r>
      <w:r>
        <w:rPr>
          <w:rFonts w:ascii="Times New Roman" w:eastAsia="仿宋_GB2312" w:hAnsi="Times New Roman" w:cs="仿宋_GB2312" w:hint="eastAsia"/>
          <w:color w:val="auto"/>
          <w:kern w:val="2"/>
          <w:sz w:val="32"/>
          <w:szCs w:val="32"/>
        </w:rPr>
        <w:t>）善后处理情况：经九江万友公司与潘少君、胡位冬、陈华清的家属协商，分别达成了赔偿协议。</w:t>
      </w:r>
    </w:p>
    <w:p w14:paraId="3DEDCB1D" w14:textId="77777777" w:rsidR="0065027E" w:rsidRDefault="00000000">
      <w:pPr>
        <w:pStyle w:val="Default"/>
        <w:wordWrap w:val="0"/>
        <w:spacing w:line="560" w:lineRule="exact"/>
        <w:ind w:firstLineChars="200" w:firstLine="643"/>
        <w:rPr>
          <w:rFonts w:ascii="Times New Roman" w:eastAsia="仿宋_GB2312" w:hAnsi="Times New Roman" w:cs="仿宋_GB2312"/>
          <w:b/>
          <w:bCs/>
          <w:color w:val="auto"/>
          <w:kern w:val="2"/>
          <w:sz w:val="32"/>
          <w:szCs w:val="32"/>
        </w:rPr>
      </w:pPr>
      <w:r>
        <w:rPr>
          <w:rFonts w:ascii="Times New Roman" w:eastAsia="仿宋_GB2312" w:hAnsi="Times New Roman" w:cs="仿宋_GB2312" w:hint="eastAsia"/>
          <w:b/>
          <w:bCs/>
          <w:color w:val="auto"/>
          <w:kern w:val="2"/>
          <w:sz w:val="32"/>
          <w:szCs w:val="32"/>
        </w:rPr>
        <w:t>3.</w:t>
      </w:r>
      <w:r>
        <w:rPr>
          <w:rFonts w:ascii="Times New Roman" w:eastAsia="仿宋_GB2312" w:hAnsi="Times New Roman" w:cs="仿宋_GB2312" w:hint="eastAsia"/>
          <w:b/>
          <w:bCs/>
          <w:color w:val="auto"/>
          <w:kern w:val="2"/>
          <w:sz w:val="32"/>
          <w:szCs w:val="32"/>
        </w:rPr>
        <w:t>事故信息上报情况</w:t>
      </w:r>
    </w:p>
    <w:p w14:paraId="6695FAE3" w14:textId="77777777" w:rsidR="0065027E" w:rsidRDefault="00000000">
      <w:pPr>
        <w:pStyle w:val="Default"/>
        <w:wordWrap w:val="0"/>
        <w:spacing w:line="560" w:lineRule="exact"/>
        <w:ind w:firstLineChars="200" w:firstLine="640"/>
        <w:rPr>
          <w:rFonts w:ascii="Times New Roman" w:eastAsia="仿宋_GB2312" w:hAnsi="Times New Roman"/>
          <w:color w:val="FF0000"/>
          <w:sz w:val="32"/>
          <w:szCs w:val="32"/>
        </w:rPr>
      </w:pPr>
      <w:r>
        <w:rPr>
          <w:rFonts w:ascii="Times New Roman" w:eastAsia="仿宋_GB2312" w:hAnsi="Times New Roman" w:hint="eastAsia"/>
          <w:color w:val="auto"/>
          <w:sz w:val="32"/>
          <w:szCs w:val="32"/>
        </w:rPr>
        <w:t>事故发生后，九江万友公司</w:t>
      </w:r>
      <w:proofErr w:type="gramStart"/>
      <w:r>
        <w:rPr>
          <w:rFonts w:ascii="Times New Roman" w:eastAsia="仿宋_GB2312" w:hAnsi="Times New Roman" w:hint="eastAsia"/>
          <w:color w:val="auto"/>
          <w:sz w:val="32"/>
          <w:szCs w:val="32"/>
        </w:rPr>
        <w:t>操作工夏萍</w:t>
      </w:r>
      <w:proofErr w:type="gramEnd"/>
      <w:r>
        <w:rPr>
          <w:rFonts w:ascii="Times New Roman" w:eastAsia="仿宋_GB2312" w:hAnsi="Times New Roman" w:hint="eastAsia"/>
          <w:color w:val="auto"/>
          <w:sz w:val="32"/>
          <w:szCs w:val="32"/>
        </w:rPr>
        <w:t>于</w:t>
      </w:r>
      <w:r>
        <w:rPr>
          <w:rFonts w:ascii="Times New Roman" w:eastAsia="仿宋_GB2312" w:hAnsi="Times New Roman" w:hint="eastAsia"/>
          <w:color w:val="auto"/>
          <w:sz w:val="32"/>
          <w:szCs w:val="32"/>
        </w:rPr>
        <w:t>17</w:t>
      </w:r>
      <w:r>
        <w:rPr>
          <w:rFonts w:ascii="Times New Roman" w:eastAsia="仿宋_GB2312" w:hAnsi="Times New Roman" w:hint="eastAsia"/>
          <w:color w:val="auto"/>
          <w:sz w:val="32"/>
          <w:szCs w:val="32"/>
        </w:rPr>
        <w:t>时</w:t>
      </w:r>
      <w:r>
        <w:rPr>
          <w:rFonts w:ascii="Times New Roman" w:eastAsia="仿宋_GB2312" w:hAnsi="Times New Roman" w:hint="eastAsia"/>
          <w:color w:val="auto"/>
          <w:sz w:val="32"/>
          <w:szCs w:val="32"/>
        </w:rPr>
        <w:t>43</w:t>
      </w:r>
      <w:r>
        <w:rPr>
          <w:rFonts w:ascii="Times New Roman" w:eastAsia="仿宋_GB2312" w:hAnsi="Times New Roman" w:hint="eastAsia"/>
          <w:color w:val="auto"/>
          <w:sz w:val="32"/>
          <w:szCs w:val="32"/>
        </w:rPr>
        <w:t>分向生产部主管徐烈银报告，徐烈银于</w:t>
      </w:r>
      <w:r>
        <w:rPr>
          <w:rFonts w:ascii="Times New Roman" w:eastAsia="仿宋_GB2312" w:hAnsi="Times New Roman" w:hint="eastAsia"/>
          <w:color w:val="auto"/>
          <w:sz w:val="32"/>
          <w:szCs w:val="32"/>
        </w:rPr>
        <w:t>17</w:t>
      </w:r>
      <w:r>
        <w:rPr>
          <w:rFonts w:ascii="Times New Roman" w:eastAsia="仿宋_GB2312" w:hAnsi="Times New Roman" w:hint="eastAsia"/>
          <w:color w:val="auto"/>
          <w:sz w:val="32"/>
          <w:szCs w:val="32"/>
        </w:rPr>
        <w:t>时</w:t>
      </w:r>
      <w:r>
        <w:rPr>
          <w:rFonts w:ascii="Times New Roman" w:eastAsia="仿宋_GB2312" w:hAnsi="Times New Roman" w:hint="eastAsia"/>
          <w:color w:val="auto"/>
          <w:sz w:val="32"/>
          <w:szCs w:val="32"/>
        </w:rPr>
        <w:t>47</w:t>
      </w:r>
      <w:r>
        <w:rPr>
          <w:rFonts w:ascii="Times New Roman" w:eastAsia="仿宋_GB2312" w:hAnsi="Times New Roman" w:hint="eastAsia"/>
          <w:color w:val="auto"/>
          <w:sz w:val="32"/>
          <w:szCs w:val="32"/>
        </w:rPr>
        <w:t>分向副总经理刘剑报告，同时向公司董事长雷小林报告，雷小林未向新合镇人民政府、柴桑区应急管理局等有关部门报告事故情况。</w:t>
      </w:r>
    </w:p>
    <w:p w14:paraId="22C6D120" w14:textId="77777777" w:rsidR="0065027E" w:rsidRDefault="00000000">
      <w:pPr>
        <w:pStyle w:val="Default"/>
        <w:wordWrap w:val="0"/>
        <w:spacing w:line="560" w:lineRule="exact"/>
        <w:ind w:firstLineChars="200" w:firstLine="640"/>
        <w:jc w:val="both"/>
        <w:rPr>
          <w:rFonts w:ascii="Times New Roman" w:eastAsia="仿宋_GB2312" w:hAnsi="Times New Roman"/>
          <w:color w:val="auto"/>
          <w:sz w:val="32"/>
          <w:szCs w:val="32"/>
        </w:rPr>
      </w:pPr>
      <w:r>
        <w:rPr>
          <w:rFonts w:ascii="Times New Roman" w:eastAsia="仿宋_GB2312" w:hAnsi="Times New Roman" w:hint="eastAsia"/>
          <w:color w:val="auto"/>
          <w:sz w:val="32"/>
          <w:szCs w:val="32"/>
        </w:rPr>
        <w:t>18</w:t>
      </w:r>
      <w:r>
        <w:rPr>
          <w:rFonts w:ascii="Times New Roman" w:eastAsia="仿宋_GB2312" w:hAnsi="Times New Roman" w:hint="eastAsia"/>
          <w:color w:val="auto"/>
          <w:sz w:val="32"/>
          <w:szCs w:val="32"/>
        </w:rPr>
        <w:t>时</w:t>
      </w:r>
      <w:r>
        <w:rPr>
          <w:rFonts w:ascii="Times New Roman" w:eastAsia="仿宋_GB2312" w:hAnsi="Times New Roman" w:hint="eastAsia"/>
          <w:color w:val="auto"/>
          <w:sz w:val="32"/>
          <w:szCs w:val="32"/>
        </w:rPr>
        <w:t>23</w:t>
      </w:r>
      <w:r>
        <w:rPr>
          <w:rFonts w:ascii="Times New Roman" w:eastAsia="仿宋_GB2312" w:hAnsi="Times New Roman" w:hint="eastAsia"/>
          <w:color w:val="auto"/>
          <w:sz w:val="32"/>
          <w:szCs w:val="32"/>
        </w:rPr>
        <w:t>分，柴桑区应急管理局值班室接到九江市应急管理局</w:t>
      </w:r>
      <w:r>
        <w:rPr>
          <w:rFonts w:ascii="Times New Roman" w:eastAsia="仿宋_GB2312" w:hAnsi="Times New Roman" w:hint="eastAsia"/>
          <w:color w:val="auto"/>
          <w:sz w:val="32"/>
          <w:szCs w:val="32"/>
        </w:rPr>
        <w:lastRenderedPageBreak/>
        <w:t>值班室电话反馈：“接到市消防支队指挥中心报警，称位于九江市柴桑区新合镇的九江万友混凝土有限公司有人掉落罐子里，消防指战员正在赶赴现场救援。”柴桑区应急管理局值班室工作人员立即向柴桑区应急管理局局长刘玉南汇报，刘玉南立即要求分管副局长胡</w:t>
      </w:r>
      <w:proofErr w:type="gramStart"/>
      <w:r>
        <w:rPr>
          <w:rFonts w:ascii="Times New Roman" w:eastAsia="仿宋_GB2312" w:hAnsi="Times New Roman" w:hint="eastAsia"/>
          <w:color w:val="auto"/>
          <w:sz w:val="32"/>
          <w:szCs w:val="32"/>
        </w:rPr>
        <w:t>世</w:t>
      </w:r>
      <w:proofErr w:type="gramEnd"/>
      <w:r>
        <w:rPr>
          <w:rFonts w:ascii="Times New Roman" w:eastAsia="仿宋_GB2312" w:hAnsi="Times New Roman" w:hint="eastAsia"/>
          <w:color w:val="auto"/>
          <w:sz w:val="32"/>
          <w:szCs w:val="32"/>
        </w:rPr>
        <w:t>梅、监管干部陈尚皓赶往现场核实情况。</w:t>
      </w:r>
      <w:r>
        <w:rPr>
          <w:rFonts w:ascii="Times New Roman" w:eastAsia="仿宋_GB2312" w:hAnsi="Times New Roman" w:hint="eastAsia"/>
          <w:color w:val="auto"/>
          <w:sz w:val="32"/>
          <w:szCs w:val="32"/>
        </w:rPr>
        <w:t>18</w:t>
      </w:r>
      <w:r>
        <w:rPr>
          <w:rFonts w:ascii="Times New Roman" w:eastAsia="仿宋_GB2312" w:hAnsi="Times New Roman" w:hint="eastAsia"/>
          <w:color w:val="auto"/>
          <w:sz w:val="32"/>
          <w:szCs w:val="32"/>
        </w:rPr>
        <w:t>时</w:t>
      </w:r>
      <w:r>
        <w:rPr>
          <w:rFonts w:ascii="Times New Roman" w:eastAsia="仿宋_GB2312" w:hAnsi="Times New Roman" w:hint="eastAsia"/>
          <w:color w:val="auto"/>
          <w:sz w:val="32"/>
          <w:szCs w:val="32"/>
        </w:rPr>
        <w:t>31</w:t>
      </w:r>
      <w:r>
        <w:rPr>
          <w:rFonts w:ascii="Times New Roman" w:eastAsia="仿宋_GB2312" w:hAnsi="Times New Roman" w:hint="eastAsia"/>
          <w:color w:val="auto"/>
          <w:sz w:val="32"/>
          <w:szCs w:val="32"/>
        </w:rPr>
        <w:t>分，刘玉南接到新合镇党委书记胡友松电话，报告九江万友公司发生死亡</w:t>
      </w:r>
      <w:r>
        <w:rPr>
          <w:rFonts w:ascii="Times New Roman" w:eastAsia="仿宋_GB2312" w:hAnsi="Times New Roman" w:hint="eastAsia"/>
          <w:color w:val="auto"/>
          <w:sz w:val="32"/>
          <w:szCs w:val="32"/>
        </w:rPr>
        <w:t>3</w:t>
      </w:r>
      <w:r>
        <w:rPr>
          <w:rFonts w:ascii="Times New Roman" w:eastAsia="仿宋_GB2312" w:hAnsi="Times New Roman" w:hint="eastAsia"/>
          <w:color w:val="auto"/>
          <w:sz w:val="32"/>
          <w:szCs w:val="32"/>
        </w:rPr>
        <w:t>人事故，随即向市应急管理局主要领导和市应急管理局值班室电话报告。</w:t>
      </w:r>
    </w:p>
    <w:p w14:paraId="4051795D" w14:textId="77777777" w:rsidR="0065027E" w:rsidRDefault="00000000">
      <w:pPr>
        <w:pStyle w:val="Default"/>
        <w:wordWrap w:val="0"/>
        <w:spacing w:line="560" w:lineRule="exact"/>
        <w:ind w:firstLineChars="200" w:firstLine="643"/>
        <w:rPr>
          <w:rFonts w:ascii="Times New Roman" w:eastAsia="仿宋_GB2312" w:hAnsi="Times New Roman" w:cs="仿宋_GB2312"/>
          <w:b/>
          <w:bCs/>
          <w:color w:val="auto"/>
          <w:kern w:val="2"/>
          <w:sz w:val="32"/>
          <w:szCs w:val="32"/>
        </w:rPr>
      </w:pPr>
      <w:r>
        <w:rPr>
          <w:rFonts w:ascii="Times New Roman" w:eastAsia="仿宋_GB2312" w:hAnsi="Times New Roman" w:cs="仿宋_GB2312" w:hint="eastAsia"/>
          <w:b/>
          <w:bCs/>
          <w:color w:val="auto"/>
          <w:kern w:val="2"/>
          <w:sz w:val="32"/>
          <w:szCs w:val="32"/>
        </w:rPr>
        <w:t>4.</w:t>
      </w:r>
      <w:r>
        <w:rPr>
          <w:rFonts w:ascii="Times New Roman" w:eastAsia="仿宋_GB2312" w:hAnsi="Times New Roman" w:cs="仿宋_GB2312" w:hint="eastAsia"/>
          <w:b/>
          <w:bCs/>
          <w:color w:val="auto"/>
          <w:kern w:val="2"/>
          <w:sz w:val="32"/>
          <w:szCs w:val="32"/>
        </w:rPr>
        <w:t>事故应急处置评估</w:t>
      </w:r>
    </w:p>
    <w:p w14:paraId="10A9BC3B" w14:textId="77777777" w:rsidR="0065027E" w:rsidRDefault="00000000">
      <w:pPr>
        <w:pStyle w:val="Default"/>
        <w:wordWrap w:val="0"/>
        <w:spacing w:line="560" w:lineRule="exact"/>
        <w:ind w:firstLineChars="200" w:firstLine="640"/>
        <w:jc w:val="both"/>
        <w:rPr>
          <w:rFonts w:ascii="Times New Roman" w:eastAsia="楷体_GB2312" w:hAnsi="Times New Roman" w:cs="Times New Roman"/>
          <w:b/>
          <w:bCs/>
          <w:color w:val="auto"/>
          <w:sz w:val="32"/>
          <w:szCs w:val="32"/>
        </w:rPr>
      </w:pPr>
      <w:r>
        <w:rPr>
          <w:rFonts w:ascii="Times New Roman" w:eastAsia="仿宋_GB2312" w:hAnsi="Times New Roman" w:cs="Times New Roman"/>
          <w:color w:val="auto"/>
          <w:sz w:val="32"/>
          <w:szCs w:val="32"/>
        </w:rPr>
        <w:t>经综合评估，事故调查组认为，九江</w:t>
      </w:r>
      <w:r>
        <w:rPr>
          <w:rFonts w:ascii="Times New Roman" w:eastAsia="仿宋_GB2312" w:hAnsi="Times New Roman" w:cs="Times New Roman" w:hint="eastAsia"/>
          <w:color w:val="auto"/>
          <w:sz w:val="32"/>
          <w:szCs w:val="32"/>
        </w:rPr>
        <w:t>万友</w:t>
      </w:r>
      <w:r>
        <w:rPr>
          <w:rFonts w:ascii="Times New Roman" w:eastAsia="仿宋_GB2312" w:hAnsi="Times New Roman" w:cs="Times New Roman"/>
          <w:color w:val="auto"/>
          <w:sz w:val="32"/>
          <w:szCs w:val="32"/>
        </w:rPr>
        <w:t>公司应急处置不力，事故发生后，未启动应急响应和事故救援预案，在</w:t>
      </w:r>
      <w:r>
        <w:rPr>
          <w:rFonts w:ascii="Times New Roman" w:eastAsia="仿宋_GB2312" w:hAnsi="Times New Roman" w:cs="Times New Roman"/>
          <w:color w:val="auto"/>
          <w:sz w:val="32"/>
          <w:szCs w:val="32"/>
        </w:rPr>
        <w:t>1</w:t>
      </w:r>
      <w:r>
        <w:rPr>
          <w:rFonts w:ascii="Times New Roman" w:eastAsia="仿宋_GB2312" w:hAnsi="Times New Roman" w:cs="Times New Roman"/>
          <w:color w:val="auto"/>
          <w:sz w:val="32"/>
          <w:szCs w:val="32"/>
        </w:rPr>
        <w:t>人晕倒在</w:t>
      </w:r>
      <w:r>
        <w:rPr>
          <w:rFonts w:ascii="Times New Roman" w:eastAsia="仿宋_GB2312" w:hAnsi="Times New Roman" w:cs="Times New Roman" w:hint="eastAsia"/>
          <w:color w:val="auto"/>
          <w:sz w:val="32"/>
          <w:szCs w:val="32"/>
        </w:rPr>
        <w:t>外加剂桶内</w:t>
      </w:r>
      <w:r>
        <w:rPr>
          <w:rFonts w:ascii="Times New Roman" w:eastAsia="仿宋_GB2312" w:hAnsi="Times New Roman" w:cs="Times New Roman"/>
          <w:color w:val="auto"/>
          <w:sz w:val="32"/>
          <w:szCs w:val="32"/>
        </w:rPr>
        <w:t>的情况下，</w:t>
      </w:r>
      <w:r>
        <w:rPr>
          <w:rFonts w:ascii="Times New Roman" w:eastAsia="仿宋_GB2312" w:hAnsi="Times New Roman" w:cs="Times New Roman"/>
          <w:color w:val="auto"/>
          <w:sz w:val="32"/>
          <w:szCs w:val="32"/>
        </w:rPr>
        <w:t>2</w:t>
      </w:r>
      <w:r>
        <w:rPr>
          <w:rFonts w:ascii="Times New Roman" w:eastAsia="仿宋_GB2312" w:hAnsi="Times New Roman" w:cs="Times New Roman"/>
          <w:color w:val="auto"/>
          <w:sz w:val="32"/>
          <w:szCs w:val="32"/>
        </w:rPr>
        <w:t>人盲目施救，造成事故扩大，最终导致</w:t>
      </w:r>
      <w:r>
        <w:rPr>
          <w:rFonts w:ascii="Times New Roman" w:eastAsia="仿宋_GB2312" w:hAnsi="Times New Roman" w:cs="Times New Roman"/>
          <w:color w:val="auto"/>
          <w:sz w:val="32"/>
          <w:szCs w:val="32"/>
        </w:rPr>
        <w:t>3</w:t>
      </w:r>
      <w:r>
        <w:rPr>
          <w:rFonts w:ascii="Times New Roman" w:eastAsia="仿宋_GB2312" w:hAnsi="Times New Roman" w:cs="Times New Roman"/>
          <w:color w:val="auto"/>
          <w:sz w:val="32"/>
          <w:szCs w:val="32"/>
        </w:rPr>
        <w:t>人死亡。</w:t>
      </w:r>
      <w:r>
        <w:rPr>
          <w:rFonts w:ascii="Times New Roman" w:eastAsia="仿宋_GB2312" w:hAnsi="Times New Roman" w:cs="Times New Roman" w:hint="eastAsia"/>
          <w:color w:val="auto"/>
          <w:sz w:val="32"/>
          <w:szCs w:val="32"/>
        </w:rPr>
        <w:t>柴桑区委、区政府</w:t>
      </w:r>
      <w:r>
        <w:rPr>
          <w:rFonts w:ascii="Times New Roman" w:eastAsia="仿宋_GB2312" w:hAnsi="Times New Roman" w:cs="Times New Roman"/>
          <w:color w:val="auto"/>
          <w:sz w:val="32"/>
          <w:szCs w:val="32"/>
        </w:rPr>
        <w:t>响应迅速，做好了</w:t>
      </w:r>
      <w:r>
        <w:rPr>
          <w:rFonts w:ascii="Times New Roman" w:eastAsia="仿宋_GB2312" w:hAnsi="Times New Roman" w:cs="Times New Roman" w:hint="eastAsia"/>
          <w:color w:val="auto"/>
          <w:sz w:val="32"/>
          <w:szCs w:val="32"/>
        </w:rPr>
        <w:t>善后处置及员工家属安抚工作</w:t>
      </w:r>
      <w:r>
        <w:rPr>
          <w:rFonts w:ascii="Times New Roman" w:eastAsia="仿宋_GB2312" w:hAnsi="Times New Roman" w:cs="Times New Roman"/>
          <w:color w:val="auto"/>
          <w:sz w:val="32"/>
          <w:szCs w:val="32"/>
        </w:rPr>
        <w:t>。</w:t>
      </w:r>
    </w:p>
    <w:p w14:paraId="5AA6D5EF" w14:textId="77777777" w:rsidR="0065027E" w:rsidRDefault="00000000">
      <w:pPr>
        <w:wordWrap w:val="0"/>
        <w:spacing w:line="560" w:lineRule="exact"/>
        <w:ind w:firstLineChars="200" w:firstLine="643"/>
        <w:jc w:val="left"/>
        <w:outlineLvl w:val="1"/>
        <w:rPr>
          <w:rFonts w:ascii="Times New Roman" w:eastAsia="仿宋_GB2312" w:hAnsi="Times New Roman" w:cs="仿宋_GB2312"/>
          <w:b/>
          <w:kern w:val="0"/>
          <w:sz w:val="32"/>
          <w:szCs w:val="32"/>
        </w:rPr>
      </w:pPr>
      <w:r>
        <w:rPr>
          <w:rFonts w:ascii="楷体_GB2312" w:eastAsia="楷体_GB2312" w:hAnsi="楷体_GB2312" w:cs="楷体_GB2312" w:hint="eastAsia"/>
          <w:b/>
          <w:bCs/>
          <w:kern w:val="0"/>
          <w:sz w:val="32"/>
          <w:szCs w:val="32"/>
        </w:rPr>
        <w:t>（五）人员伤亡和直接经济损失情况</w:t>
      </w:r>
      <w:bookmarkEnd w:id="12"/>
      <w:bookmarkEnd w:id="13"/>
      <w:bookmarkEnd w:id="14"/>
    </w:p>
    <w:p w14:paraId="4D6A1BFF" w14:textId="77777777" w:rsidR="0065027E" w:rsidRDefault="00000000">
      <w:pPr>
        <w:wordWrap w:val="0"/>
        <w:spacing w:line="560" w:lineRule="exact"/>
        <w:ind w:firstLineChars="200" w:firstLine="643"/>
        <w:jc w:val="left"/>
        <w:rPr>
          <w:rFonts w:ascii="Times New Roman" w:eastAsia="仿宋_GB2312" w:hAnsi="Times New Roman" w:cs="仿宋_GB2312"/>
          <w:b/>
          <w:bCs/>
          <w:sz w:val="32"/>
          <w:szCs w:val="32"/>
        </w:rPr>
      </w:pPr>
      <w:r>
        <w:rPr>
          <w:rFonts w:ascii="Times New Roman" w:eastAsia="仿宋_GB2312" w:hAnsi="Times New Roman" w:cs="仿宋_GB2312" w:hint="eastAsia"/>
          <w:b/>
          <w:kern w:val="0"/>
          <w:sz w:val="32"/>
          <w:szCs w:val="32"/>
        </w:rPr>
        <w:t>1.</w:t>
      </w:r>
      <w:r>
        <w:rPr>
          <w:rFonts w:ascii="Times New Roman" w:eastAsia="仿宋_GB2312" w:hAnsi="Times New Roman" w:cs="仿宋_GB2312" w:hint="eastAsia"/>
          <w:b/>
          <w:bCs/>
          <w:sz w:val="32"/>
          <w:szCs w:val="32"/>
        </w:rPr>
        <w:t>人员伤亡情况</w:t>
      </w:r>
    </w:p>
    <w:p w14:paraId="7AC0EE3C" w14:textId="77777777" w:rsidR="0065027E" w:rsidRDefault="00000000">
      <w:pPr>
        <w:pStyle w:val="a9"/>
        <w:wordWrap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事故造成三人死亡，具体情况如下：</w:t>
      </w:r>
    </w:p>
    <w:p w14:paraId="56806384" w14:textId="77777777" w:rsidR="0065027E" w:rsidRDefault="00000000">
      <w:pPr>
        <w:pStyle w:val="Default"/>
        <w:wordWrap w:val="0"/>
        <w:spacing w:line="560" w:lineRule="exact"/>
        <w:ind w:firstLineChars="200" w:firstLine="640"/>
        <w:rPr>
          <w:rFonts w:ascii="Times New Roman" w:eastAsia="仿宋_GB2312" w:hAnsi="Times New Roman" w:cs="Times New Roman"/>
          <w:color w:val="auto"/>
          <w:kern w:val="2"/>
          <w:sz w:val="32"/>
          <w:szCs w:val="32"/>
        </w:rPr>
      </w:pPr>
      <w:r>
        <w:rPr>
          <w:rFonts w:ascii="Times New Roman" w:eastAsia="仿宋_GB2312" w:hAnsi="Times New Roman" w:cs="Times New Roman"/>
          <w:color w:val="auto"/>
          <w:kern w:val="2"/>
          <w:sz w:val="32"/>
          <w:szCs w:val="32"/>
        </w:rPr>
        <w:t>（</w:t>
      </w:r>
      <w:r>
        <w:rPr>
          <w:rFonts w:ascii="Times New Roman" w:eastAsia="仿宋_GB2312" w:hAnsi="Times New Roman" w:cs="Times New Roman"/>
          <w:color w:val="auto"/>
          <w:kern w:val="2"/>
          <w:sz w:val="32"/>
          <w:szCs w:val="32"/>
        </w:rPr>
        <w:t>1</w:t>
      </w:r>
      <w:r>
        <w:rPr>
          <w:rFonts w:ascii="Times New Roman" w:eastAsia="仿宋_GB2312" w:hAnsi="Times New Roman" w:cs="Times New Roman"/>
          <w:color w:val="auto"/>
          <w:kern w:val="2"/>
          <w:sz w:val="32"/>
          <w:szCs w:val="32"/>
        </w:rPr>
        <w:t>）潘少君，男，</w:t>
      </w:r>
      <w:r>
        <w:rPr>
          <w:rFonts w:ascii="Times New Roman" w:eastAsia="仿宋_GB2312" w:hAnsi="Times New Roman" w:cs="Times New Roman"/>
          <w:color w:val="auto"/>
          <w:kern w:val="2"/>
          <w:sz w:val="32"/>
          <w:szCs w:val="32"/>
        </w:rPr>
        <w:t>56</w:t>
      </w:r>
      <w:r>
        <w:rPr>
          <w:rFonts w:ascii="Times New Roman" w:eastAsia="仿宋_GB2312" w:hAnsi="Times New Roman" w:cs="Times New Roman"/>
          <w:color w:val="auto"/>
          <w:kern w:val="2"/>
          <w:sz w:val="32"/>
          <w:szCs w:val="32"/>
        </w:rPr>
        <w:t>岁，安徽省蚌埠市禹会区马城镇人，身份证号码：</w:t>
      </w:r>
      <w:r>
        <w:rPr>
          <w:rFonts w:ascii="Times New Roman" w:eastAsia="仿宋_GB2312" w:hAnsi="Times New Roman" w:cs="Times New Roman"/>
          <w:sz w:val="32"/>
          <w:szCs w:val="32"/>
        </w:rPr>
        <w:t>340</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2130</w:t>
      </w:r>
      <w:r>
        <w:rPr>
          <w:rFonts w:ascii="Times New Roman" w:eastAsia="仿宋_GB2312" w:hAnsi="Times New Roman" w:cs="Times New Roman"/>
          <w:color w:val="auto"/>
          <w:kern w:val="2"/>
          <w:sz w:val="32"/>
          <w:szCs w:val="32"/>
        </w:rPr>
        <w:t>，九江万友公司车队队长兼机修工，伤亡情况：死亡。</w:t>
      </w:r>
    </w:p>
    <w:p w14:paraId="16769234" w14:textId="77777777" w:rsidR="0065027E" w:rsidRDefault="00000000">
      <w:pPr>
        <w:wordWrap w:val="0"/>
        <w:spacing w:line="560" w:lineRule="exact"/>
        <w:ind w:firstLineChars="200" w:firstLine="640"/>
        <w:jc w:val="left"/>
        <w:rPr>
          <w:rFonts w:ascii="Times New Roman" w:eastAsia="仿宋_GB2312" w:hAnsi="Times New Roman"/>
          <w:b/>
          <w:color w:val="FF0000"/>
          <w:kern w:val="0"/>
          <w:sz w:val="32"/>
          <w:szCs w:val="32"/>
        </w:rPr>
      </w:pPr>
      <w:r>
        <w:rPr>
          <w:rFonts w:ascii="Times New Roman" w:eastAsia="仿宋_GB2312" w:hAnsi="Times New Roman"/>
          <w:sz w:val="32"/>
          <w:szCs w:val="32"/>
        </w:rPr>
        <w:t>（</w:t>
      </w:r>
      <w:r>
        <w:rPr>
          <w:rFonts w:ascii="Times New Roman" w:eastAsia="仿宋_GB2312" w:hAnsi="Times New Roman"/>
          <w:sz w:val="32"/>
          <w:szCs w:val="32"/>
        </w:rPr>
        <w:t>2</w:t>
      </w:r>
      <w:r>
        <w:rPr>
          <w:rFonts w:ascii="Times New Roman" w:eastAsia="仿宋_GB2312" w:hAnsi="Times New Roman"/>
          <w:sz w:val="32"/>
          <w:szCs w:val="32"/>
        </w:rPr>
        <w:t>）胡位</w:t>
      </w:r>
      <w:r>
        <w:rPr>
          <w:rFonts w:ascii="Times New Roman" w:eastAsia="仿宋_GB2312" w:hAnsi="Times New Roman" w:hint="eastAsia"/>
          <w:sz w:val="32"/>
          <w:szCs w:val="32"/>
        </w:rPr>
        <w:t>冬</w:t>
      </w:r>
      <w:r>
        <w:rPr>
          <w:rFonts w:ascii="Times New Roman" w:eastAsia="仿宋_GB2312" w:hAnsi="Times New Roman"/>
          <w:sz w:val="32"/>
          <w:szCs w:val="32"/>
        </w:rPr>
        <w:t>，男，</w:t>
      </w:r>
      <w:r>
        <w:rPr>
          <w:rFonts w:ascii="Times New Roman" w:eastAsia="仿宋_GB2312" w:hAnsi="Times New Roman"/>
          <w:sz w:val="32"/>
          <w:szCs w:val="32"/>
        </w:rPr>
        <w:t>58</w:t>
      </w:r>
      <w:r>
        <w:rPr>
          <w:rFonts w:ascii="Times New Roman" w:eastAsia="仿宋_GB2312" w:hAnsi="Times New Roman"/>
          <w:sz w:val="32"/>
          <w:szCs w:val="32"/>
        </w:rPr>
        <w:t>岁，江西省九江市柴桑区新合镇人，身份证号码：</w:t>
      </w:r>
      <w:r>
        <w:rPr>
          <w:rFonts w:ascii="Times New Roman" w:eastAsia="仿宋_GB2312" w:hAnsi="Times New Roman"/>
          <w:sz w:val="32"/>
          <w:szCs w:val="32"/>
        </w:rPr>
        <w:t>360</w:t>
      </w:r>
      <w:r>
        <w:rPr>
          <w:rFonts w:ascii="Times New Roman" w:eastAsia="仿宋_GB2312" w:hAnsi="Times New Roman" w:hint="eastAsia"/>
          <w:sz w:val="32"/>
          <w:szCs w:val="32"/>
        </w:rPr>
        <w:t>***********</w:t>
      </w:r>
      <w:r>
        <w:rPr>
          <w:rFonts w:ascii="Times New Roman" w:eastAsia="仿宋_GB2312" w:hAnsi="Times New Roman"/>
          <w:sz w:val="32"/>
          <w:szCs w:val="32"/>
        </w:rPr>
        <w:t>2619</w:t>
      </w:r>
      <w:r>
        <w:rPr>
          <w:rFonts w:ascii="Times New Roman" w:eastAsia="仿宋_GB2312" w:hAnsi="Times New Roman"/>
          <w:sz w:val="32"/>
          <w:szCs w:val="32"/>
        </w:rPr>
        <w:t>，九江万友公司杂工，伤亡情</w:t>
      </w:r>
      <w:r>
        <w:rPr>
          <w:rFonts w:ascii="Times New Roman" w:eastAsia="仿宋_GB2312" w:hAnsi="Times New Roman"/>
          <w:sz w:val="32"/>
          <w:szCs w:val="32"/>
        </w:rPr>
        <w:lastRenderedPageBreak/>
        <w:t>况：死亡。</w:t>
      </w:r>
    </w:p>
    <w:p w14:paraId="5DD380CC" w14:textId="77777777" w:rsidR="0065027E" w:rsidRDefault="00000000">
      <w:pPr>
        <w:wordWrap w:val="0"/>
        <w:spacing w:line="560" w:lineRule="exact"/>
        <w:ind w:firstLineChars="200" w:firstLine="640"/>
        <w:jc w:val="left"/>
        <w:rPr>
          <w:rFonts w:ascii="Times New Roman" w:eastAsia="仿宋_GB2312" w:hAnsi="Times New Roman"/>
          <w:b/>
          <w:color w:val="FF0000"/>
          <w:kern w:val="0"/>
          <w:sz w:val="32"/>
          <w:szCs w:val="32"/>
        </w:rPr>
      </w:pPr>
      <w:r>
        <w:rPr>
          <w:rFonts w:ascii="Times New Roman" w:eastAsia="仿宋_GB2312" w:hAnsi="Times New Roman"/>
          <w:sz w:val="32"/>
          <w:szCs w:val="32"/>
        </w:rPr>
        <w:t>（</w:t>
      </w:r>
      <w:r>
        <w:rPr>
          <w:rFonts w:ascii="Times New Roman" w:eastAsia="仿宋_GB2312" w:hAnsi="Times New Roman"/>
          <w:sz w:val="32"/>
          <w:szCs w:val="32"/>
        </w:rPr>
        <w:t>3</w:t>
      </w:r>
      <w:r>
        <w:rPr>
          <w:rFonts w:ascii="Times New Roman" w:eastAsia="仿宋_GB2312" w:hAnsi="Times New Roman"/>
          <w:sz w:val="32"/>
          <w:szCs w:val="32"/>
        </w:rPr>
        <w:t>）陈华清，男，</w:t>
      </w:r>
      <w:r>
        <w:rPr>
          <w:rFonts w:ascii="Times New Roman" w:eastAsia="仿宋_GB2312" w:hAnsi="Times New Roman"/>
          <w:sz w:val="32"/>
          <w:szCs w:val="32"/>
        </w:rPr>
        <w:t>55</w:t>
      </w:r>
      <w:r>
        <w:rPr>
          <w:rFonts w:ascii="Times New Roman" w:eastAsia="仿宋_GB2312" w:hAnsi="Times New Roman"/>
          <w:sz w:val="32"/>
          <w:szCs w:val="32"/>
        </w:rPr>
        <w:t>岁，江西省九江市柴桑区新合镇人，身份证号码：</w:t>
      </w:r>
      <w:r>
        <w:rPr>
          <w:rFonts w:ascii="Times New Roman" w:eastAsia="仿宋_GB2312" w:hAnsi="Times New Roman"/>
          <w:sz w:val="32"/>
          <w:szCs w:val="32"/>
        </w:rPr>
        <w:t>360</w:t>
      </w:r>
      <w:r>
        <w:rPr>
          <w:rFonts w:ascii="Times New Roman" w:eastAsia="仿宋_GB2312" w:hAnsi="Times New Roman" w:hint="eastAsia"/>
          <w:sz w:val="32"/>
          <w:szCs w:val="32"/>
        </w:rPr>
        <w:t>***********</w:t>
      </w:r>
      <w:r>
        <w:rPr>
          <w:rFonts w:ascii="Times New Roman" w:eastAsia="仿宋_GB2312" w:hAnsi="Times New Roman"/>
          <w:sz w:val="32"/>
          <w:szCs w:val="32"/>
        </w:rPr>
        <w:t>2616</w:t>
      </w:r>
      <w:r>
        <w:rPr>
          <w:rFonts w:ascii="Times New Roman" w:eastAsia="仿宋_GB2312" w:hAnsi="Times New Roman"/>
          <w:sz w:val="32"/>
          <w:szCs w:val="32"/>
        </w:rPr>
        <w:t>，九江万友公司杂工，伤亡情况：死亡。</w:t>
      </w:r>
    </w:p>
    <w:p w14:paraId="1600FCE3" w14:textId="77777777" w:rsidR="0065027E" w:rsidRDefault="00000000">
      <w:pPr>
        <w:wordWrap w:val="0"/>
        <w:spacing w:line="560" w:lineRule="exact"/>
        <w:ind w:firstLineChars="200" w:firstLine="643"/>
        <w:jc w:val="left"/>
        <w:rPr>
          <w:rFonts w:ascii="Times New Roman" w:eastAsia="仿宋_GB2312" w:hAnsi="Times New Roman" w:cs="仿宋_GB2312"/>
          <w:b/>
          <w:kern w:val="0"/>
          <w:sz w:val="32"/>
          <w:szCs w:val="32"/>
        </w:rPr>
      </w:pPr>
      <w:r>
        <w:rPr>
          <w:rFonts w:ascii="Times New Roman" w:eastAsia="仿宋_GB2312" w:hAnsi="Times New Roman" w:cs="仿宋_GB2312" w:hint="eastAsia"/>
          <w:b/>
          <w:kern w:val="0"/>
          <w:sz w:val="32"/>
          <w:szCs w:val="32"/>
        </w:rPr>
        <w:t>2.</w:t>
      </w:r>
      <w:r>
        <w:rPr>
          <w:rFonts w:ascii="Times New Roman" w:eastAsia="仿宋_GB2312" w:hAnsi="Times New Roman" w:cs="仿宋_GB2312" w:hint="eastAsia"/>
          <w:b/>
          <w:kern w:val="0"/>
          <w:sz w:val="32"/>
          <w:szCs w:val="32"/>
        </w:rPr>
        <w:t>直</w:t>
      </w:r>
      <w:r>
        <w:rPr>
          <w:rFonts w:ascii="Times New Roman" w:eastAsia="仿宋_GB2312" w:hAnsi="Times New Roman" w:cs="仿宋_GB2312" w:hint="eastAsia"/>
          <w:b/>
          <w:bCs/>
          <w:sz w:val="32"/>
          <w:szCs w:val="32"/>
        </w:rPr>
        <w:t>接经济损失</w:t>
      </w:r>
    </w:p>
    <w:p w14:paraId="3EF23DB9" w14:textId="77777777" w:rsidR="0065027E" w:rsidRDefault="00000000">
      <w:pPr>
        <w:pStyle w:val="Default"/>
        <w:wordWrap w:val="0"/>
        <w:spacing w:line="560" w:lineRule="exact"/>
        <w:ind w:firstLineChars="200" w:firstLine="640"/>
        <w:rPr>
          <w:rFonts w:ascii="黑体" w:eastAsia="仿宋_GB2312" w:hAnsi="黑体" w:cs="黑体" w:hint="eastAsia"/>
          <w:color w:val="auto"/>
          <w:sz w:val="32"/>
          <w:szCs w:val="32"/>
        </w:rPr>
      </w:pPr>
      <w:r>
        <w:rPr>
          <w:rFonts w:ascii="Times New Roman" w:eastAsia="仿宋_GB2312" w:hAnsi="Times New Roman" w:cs="仿宋_GB2312" w:hint="eastAsia"/>
          <w:color w:val="auto"/>
          <w:kern w:val="2"/>
          <w:sz w:val="32"/>
          <w:szCs w:val="32"/>
        </w:rPr>
        <w:t>依据《企业职工伤亡事故经济损失统计标准》（</w:t>
      </w:r>
      <w:r>
        <w:rPr>
          <w:rFonts w:ascii="Times New Roman" w:eastAsia="仿宋_GB2312" w:hAnsi="Times New Roman" w:cs="仿宋_GB2312" w:hint="eastAsia"/>
          <w:color w:val="auto"/>
          <w:kern w:val="2"/>
          <w:sz w:val="32"/>
          <w:szCs w:val="32"/>
        </w:rPr>
        <w:t>GB/T6721-1986</w:t>
      </w:r>
      <w:r>
        <w:rPr>
          <w:rFonts w:ascii="Times New Roman" w:eastAsia="仿宋_GB2312" w:hAnsi="Times New Roman" w:cs="仿宋_GB2312" w:hint="eastAsia"/>
          <w:color w:val="auto"/>
          <w:kern w:val="2"/>
          <w:sz w:val="32"/>
          <w:szCs w:val="32"/>
        </w:rPr>
        <w:t>）等标准，核定事故造成直接经济损失为人民币</w:t>
      </w:r>
      <w:r>
        <w:rPr>
          <w:rFonts w:ascii="Times New Roman" w:eastAsia="仿宋_GB2312" w:hAnsi="Times New Roman" w:cs="仿宋_GB2312" w:hint="eastAsia"/>
          <w:color w:val="auto"/>
          <w:kern w:val="2"/>
          <w:sz w:val="32"/>
          <w:szCs w:val="32"/>
        </w:rPr>
        <w:t>4933799</w:t>
      </w:r>
      <w:r>
        <w:rPr>
          <w:rFonts w:ascii="Times New Roman" w:eastAsia="仿宋_GB2312" w:hAnsi="Times New Roman" w:cs="仿宋_GB2312" w:hint="eastAsia"/>
          <w:color w:val="auto"/>
          <w:kern w:val="2"/>
          <w:sz w:val="32"/>
          <w:szCs w:val="32"/>
        </w:rPr>
        <w:t>元。</w:t>
      </w:r>
      <w:bookmarkStart w:id="18" w:name="_Toc4653"/>
      <w:bookmarkStart w:id="19" w:name="_Toc27430"/>
      <w:bookmarkStart w:id="20" w:name="_Toc28303"/>
    </w:p>
    <w:p w14:paraId="6E36B0F4" w14:textId="77777777" w:rsidR="0065027E" w:rsidRDefault="00000000">
      <w:pPr>
        <w:wordWrap w:val="0"/>
        <w:spacing w:line="560" w:lineRule="exact"/>
        <w:ind w:firstLineChars="200" w:firstLine="640"/>
        <w:jc w:val="left"/>
        <w:outlineLvl w:val="0"/>
        <w:rPr>
          <w:rFonts w:ascii="黑体" w:eastAsia="黑体" w:hAnsi="黑体" w:cs="黑体" w:hint="eastAsia"/>
          <w:sz w:val="32"/>
          <w:szCs w:val="32"/>
        </w:rPr>
      </w:pPr>
      <w:r>
        <w:rPr>
          <w:rFonts w:ascii="黑体" w:eastAsia="黑体" w:hAnsi="黑体" w:cs="黑体" w:hint="eastAsia"/>
          <w:sz w:val="32"/>
          <w:szCs w:val="32"/>
        </w:rPr>
        <w:t>二、事故原因分析</w:t>
      </w:r>
    </w:p>
    <w:p w14:paraId="432F7D2C" w14:textId="77777777" w:rsidR="0065027E" w:rsidRDefault="00000000">
      <w:pPr>
        <w:wordWrap w:val="0"/>
        <w:spacing w:line="560" w:lineRule="exact"/>
        <w:ind w:firstLineChars="200" w:firstLine="643"/>
        <w:jc w:val="left"/>
        <w:outlineLvl w:val="0"/>
        <w:rPr>
          <w:rFonts w:ascii="楷体_GB2312" w:eastAsia="楷体_GB2312" w:hAnsi="楷体_GB2312" w:cs="楷体_GB2312" w:hint="eastAsia"/>
          <w:sz w:val="32"/>
          <w:szCs w:val="32"/>
        </w:rPr>
      </w:pPr>
      <w:bookmarkStart w:id="21" w:name="_Toc30564"/>
      <w:bookmarkStart w:id="22" w:name="_Toc12196"/>
      <w:bookmarkStart w:id="23" w:name="_Toc5484"/>
      <w:bookmarkEnd w:id="18"/>
      <w:bookmarkEnd w:id="19"/>
      <w:bookmarkEnd w:id="20"/>
      <w:r>
        <w:rPr>
          <w:rFonts w:ascii="楷体_GB2312" w:eastAsia="楷体_GB2312" w:hAnsi="楷体_GB2312" w:cs="楷体_GB2312" w:hint="eastAsia"/>
          <w:b/>
          <w:bCs/>
          <w:sz w:val="32"/>
          <w:szCs w:val="32"/>
        </w:rPr>
        <w:t>（一）刑事侦查情况</w:t>
      </w:r>
    </w:p>
    <w:p w14:paraId="0FE1D6A1" w14:textId="77777777" w:rsidR="0065027E" w:rsidRDefault="00000000">
      <w:pPr>
        <w:spacing w:line="560" w:lineRule="exact"/>
        <w:ind w:firstLineChars="200" w:firstLine="640"/>
        <w:rPr>
          <w:rFonts w:ascii="Times New Roman" w:eastAsia="仿宋_GB2312" w:hAnsi="Times New Roman"/>
          <w:b/>
          <w:bCs/>
          <w:sz w:val="32"/>
          <w:szCs w:val="32"/>
        </w:rPr>
      </w:pPr>
      <w:r>
        <w:rPr>
          <w:rFonts w:ascii="Times New Roman" w:eastAsia="仿宋_GB2312" w:hAnsi="Times New Roman" w:cs="仿宋_GB2312" w:hint="eastAsia"/>
          <w:sz w:val="32"/>
          <w:szCs w:val="32"/>
        </w:rPr>
        <w:t>2024</w:t>
      </w:r>
      <w:r>
        <w:rPr>
          <w:rFonts w:ascii="Times New Roman" w:eastAsia="仿宋_GB2312" w:hAnsi="Times New Roman" w:cs="仿宋_GB2312" w:hint="eastAsia"/>
          <w:sz w:val="32"/>
          <w:szCs w:val="32"/>
        </w:rPr>
        <w:t>年</w:t>
      </w:r>
      <w:r>
        <w:rPr>
          <w:rFonts w:ascii="Times New Roman" w:eastAsia="仿宋_GB2312" w:hAnsi="Times New Roman" w:cs="仿宋_GB2312" w:hint="eastAsia"/>
          <w:sz w:val="32"/>
          <w:szCs w:val="32"/>
        </w:rPr>
        <w:t>9</w:t>
      </w:r>
      <w:r>
        <w:rPr>
          <w:rFonts w:ascii="Times New Roman" w:eastAsia="仿宋_GB2312" w:hAnsi="Times New Roman" w:cs="仿宋_GB2312" w:hint="eastAsia"/>
          <w:sz w:val="32"/>
          <w:szCs w:val="32"/>
        </w:rPr>
        <w:t>月</w:t>
      </w:r>
      <w:r>
        <w:rPr>
          <w:rFonts w:ascii="Times New Roman" w:eastAsia="仿宋_GB2312" w:hAnsi="Times New Roman" w:cs="仿宋_GB2312" w:hint="eastAsia"/>
          <w:sz w:val="32"/>
          <w:szCs w:val="32"/>
        </w:rPr>
        <w:t>23</w:t>
      </w:r>
      <w:r>
        <w:rPr>
          <w:rFonts w:ascii="Times New Roman" w:eastAsia="仿宋_GB2312" w:hAnsi="Times New Roman" w:cs="仿宋_GB2312" w:hint="eastAsia"/>
          <w:sz w:val="32"/>
          <w:szCs w:val="32"/>
        </w:rPr>
        <w:t>日，事故调查组将相关线索移送至柴桑区公安局。</w:t>
      </w:r>
      <w:r>
        <w:rPr>
          <w:rFonts w:ascii="Times New Roman" w:eastAsia="仿宋_GB2312" w:hAnsi="Times New Roman" w:cs="仿宋_GB2312" w:hint="eastAsia"/>
          <w:sz w:val="32"/>
          <w:szCs w:val="32"/>
        </w:rPr>
        <w:t>2024</w:t>
      </w:r>
      <w:r>
        <w:rPr>
          <w:rFonts w:ascii="Times New Roman" w:eastAsia="仿宋_GB2312" w:hAnsi="Times New Roman" w:cs="仿宋_GB2312" w:hint="eastAsia"/>
          <w:sz w:val="32"/>
          <w:szCs w:val="32"/>
        </w:rPr>
        <w:t>年</w:t>
      </w:r>
      <w:r>
        <w:rPr>
          <w:rFonts w:ascii="Times New Roman" w:eastAsia="仿宋_GB2312" w:hAnsi="Times New Roman" w:cs="仿宋_GB2312" w:hint="eastAsia"/>
          <w:sz w:val="32"/>
          <w:szCs w:val="32"/>
        </w:rPr>
        <w:t>11</w:t>
      </w:r>
      <w:r>
        <w:rPr>
          <w:rFonts w:ascii="Times New Roman" w:eastAsia="仿宋_GB2312" w:hAnsi="Times New Roman" w:cs="仿宋_GB2312" w:hint="eastAsia"/>
          <w:sz w:val="32"/>
          <w:szCs w:val="32"/>
        </w:rPr>
        <w:t>月</w:t>
      </w:r>
      <w:r>
        <w:rPr>
          <w:rFonts w:ascii="Times New Roman" w:eastAsia="仿宋_GB2312" w:hAnsi="Times New Roman" w:cs="仿宋_GB2312" w:hint="eastAsia"/>
          <w:sz w:val="32"/>
          <w:szCs w:val="32"/>
        </w:rPr>
        <w:t>14</w:t>
      </w:r>
      <w:r>
        <w:rPr>
          <w:rFonts w:ascii="Times New Roman" w:eastAsia="仿宋_GB2312" w:hAnsi="Times New Roman" w:cs="仿宋_GB2312" w:hint="eastAsia"/>
          <w:sz w:val="32"/>
          <w:szCs w:val="32"/>
        </w:rPr>
        <w:t>日，柴桑区公安局出具《柴桑区公安局提供的“</w:t>
      </w: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25</w:t>
      </w:r>
      <w:r>
        <w:rPr>
          <w:rFonts w:ascii="Times New Roman" w:eastAsia="仿宋_GB2312" w:hAnsi="Times New Roman" w:cs="仿宋_GB2312" w:hint="eastAsia"/>
          <w:sz w:val="32"/>
          <w:szCs w:val="32"/>
        </w:rPr>
        <w:t>”重大责任事故案调查分析报告》，认定</w:t>
      </w:r>
      <w:r>
        <w:rPr>
          <w:rFonts w:ascii="Times New Roman" w:eastAsia="仿宋_GB2312" w:hAnsi="Times New Roman" w:cs="仿宋_GB2312" w:hint="eastAsia"/>
          <w:sz w:val="32"/>
          <w:szCs w:val="32"/>
        </w:rPr>
        <w:t>2#1</w:t>
      </w:r>
      <w:r>
        <w:rPr>
          <w:rFonts w:ascii="Times New Roman" w:eastAsia="仿宋_GB2312" w:hAnsi="Times New Roman" w:cs="仿宋_GB2312" w:hint="eastAsia"/>
          <w:sz w:val="32"/>
          <w:szCs w:val="32"/>
        </w:rPr>
        <w:t>桶内的混凝土外加剂为南昌鸿业公司和南昌</w:t>
      </w:r>
      <w:proofErr w:type="gramStart"/>
      <w:r>
        <w:rPr>
          <w:rFonts w:ascii="Times New Roman" w:eastAsia="仿宋_GB2312" w:hAnsi="Times New Roman" w:cs="仿宋_GB2312" w:hint="eastAsia"/>
          <w:sz w:val="32"/>
          <w:szCs w:val="32"/>
        </w:rPr>
        <w:t>翊</w:t>
      </w:r>
      <w:proofErr w:type="gramEnd"/>
      <w:r>
        <w:rPr>
          <w:rFonts w:ascii="Times New Roman" w:eastAsia="仿宋_GB2312" w:hAnsi="Times New Roman" w:cs="仿宋_GB2312" w:hint="eastAsia"/>
          <w:sz w:val="32"/>
          <w:szCs w:val="32"/>
        </w:rPr>
        <w:t>成化工有限公司的混合液。未发现南昌鸿业公司技术员万栋故意犯罪的证据，也未发现其故意犯罪的动机和时间。</w:t>
      </w:r>
    </w:p>
    <w:p w14:paraId="65F3A990" w14:textId="77777777" w:rsidR="0065027E" w:rsidRDefault="00000000">
      <w:pPr>
        <w:wordWrap w:val="0"/>
        <w:spacing w:line="560" w:lineRule="exact"/>
        <w:ind w:firstLineChars="200" w:firstLine="643"/>
        <w:jc w:val="left"/>
        <w:outlineLvl w:val="0"/>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（二）调查组委托技术鉴定分析情况</w:t>
      </w:r>
    </w:p>
    <w:p w14:paraId="4FBCF9AA" w14:textId="77777777" w:rsidR="0065027E"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经江西求实司法鉴定中心鉴定，被鉴定人陈华清以及现场工作人员潘少君、胡位冬均符合处高浓度硫化氢环境下，致闪电型呼吸麻痹死亡。</w:t>
      </w:r>
    </w:p>
    <w:p w14:paraId="1FC2CE5E" w14:textId="77777777" w:rsidR="0065027E" w:rsidRDefault="00000000">
      <w:pPr>
        <w:spacing w:line="56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经中科院南昌高新技术产业协同创新研究院鉴定，微生物生物作用不是九江万友混凝土有限公司“</w:t>
      </w: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25</w:t>
      </w:r>
      <w:r>
        <w:rPr>
          <w:rFonts w:ascii="Times New Roman" w:eastAsia="仿宋_GB2312" w:hAnsi="Times New Roman" w:cs="仿宋_GB2312" w:hint="eastAsia"/>
          <w:sz w:val="32"/>
          <w:szCs w:val="32"/>
        </w:rPr>
        <w:t>”中毒事故硫化氢的主要来源。</w:t>
      </w:r>
    </w:p>
    <w:p w14:paraId="0F73BD4D" w14:textId="77777777" w:rsidR="0065027E" w:rsidRDefault="00000000">
      <w:pPr>
        <w:wordWrap w:val="0"/>
        <w:spacing w:line="550" w:lineRule="exact"/>
        <w:ind w:firstLineChars="200" w:firstLine="643"/>
        <w:jc w:val="left"/>
        <w:outlineLvl w:val="0"/>
        <w:rPr>
          <w:rFonts w:ascii="Times New Roman" w:eastAsia="仿宋_GB2312" w:hAnsi="Times New Roman"/>
          <w:sz w:val="32"/>
          <w:szCs w:val="32"/>
        </w:rPr>
      </w:pPr>
      <w:r>
        <w:rPr>
          <w:rFonts w:ascii="楷体_GB2312" w:eastAsia="楷体_GB2312" w:hAnsi="楷体_GB2312" w:cs="楷体_GB2312" w:hint="eastAsia"/>
          <w:b/>
          <w:bCs/>
          <w:sz w:val="32"/>
          <w:szCs w:val="32"/>
        </w:rPr>
        <w:lastRenderedPageBreak/>
        <w:t>（三）</w:t>
      </w:r>
      <w:r>
        <w:rPr>
          <w:rFonts w:ascii="楷体_GB2312" w:eastAsia="楷体_GB2312" w:hAnsi="楷体_GB2312" w:cs="楷体_GB2312"/>
          <w:b/>
          <w:bCs/>
          <w:sz w:val="32"/>
          <w:szCs w:val="32"/>
        </w:rPr>
        <w:t>事故直接原因</w:t>
      </w:r>
      <w:r>
        <w:rPr>
          <w:rFonts w:ascii="楷体_GB2312" w:eastAsia="楷体_GB2312" w:hAnsi="楷体_GB2312" w:cs="楷体_GB2312" w:hint="eastAsia"/>
          <w:b/>
          <w:bCs/>
          <w:sz w:val="32"/>
          <w:szCs w:val="32"/>
        </w:rPr>
        <w:t xml:space="preserve">  </w:t>
      </w:r>
      <w:r>
        <w:rPr>
          <w:rFonts w:ascii="Times New Roman" w:eastAsia="仿宋_GB2312" w:hAnsi="Times New Roman" w:hint="eastAsia"/>
          <w:b/>
          <w:bCs/>
          <w:sz w:val="32"/>
          <w:szCs w:val="32"/>
        </w:rPr>
        <w:t xml:space="preserve"> </w:t>
      </w:r>
    </w:p>
    <w:p w14:paraId="6631DB95" w14:textId="77777777" w:rsidR="0065027E" w:rsidRDefault="00000000">
      <w:pPr>
        <w:pStyle w:val="af"/>
        <w:spacing w:line="550" w:lineRule="exact"/>
        <w:ind w:firstLine="640"/>
        <w:jc w:val="both"/>
        <w:rPr>
          <w:rFonts w:cs="Times New Roman"/>
          <w:b w:val="0"/>
          <w:bCs/>
        </w:rPr>
      </w:pPr>
      <w:r>
        <w:rPr>
          <w:rFonts w:cs="Times New Roman" w:hint="eastAsia"/>
          <w:b w:val="0"/>
          <w:bCs/>
        </w:rPr>
        <w:t>经调查认定，事故的直接原因是：九江万友公司</w:t>
      </w:r>
      <w:r>
        <w:rPr>
          <w:rFonts w:cs="Times New Roman" w:hint="eastAsia"/>
          <w:b w:val="0"/>
          <w:bCs/>
        </w:rPr>
        <w:t>2#1</w:t>
      </w:r>
      <w:bookmarkStart w:id="24" w:name="OLE_LINK1"/>
      <w:r>
        <w:rPr>
          <w:rFonts w:cs="Times New Roman" w:hint="eastAsia"/>
          <w:b w:val="0"/>
          <w:bCs/>
        </w:rPr>
        <w:t>混凝土外加剂桶内</w:t>
      </w:r>
      <w:bookmarkEnd w:id="24"/>
      <w:r>
        <w:rPr>
          <w:rFonts w:cs="Times New Roman"/>
          <w:b w:val="0"/>
          <w:bCs/>
        </w:rPr>
        <w:t>硫化氢积聚，导致进入</w:t>
      </w:r>
      <w:r>
        <w:rPr>
          <w:rFonts w:cs="Times New Roman" w:hint="eastAsia"/>
          <w:b w:val="0"/>
          <w:bCs/>
        </w:rPr>
        <w:t>混凝土外加剂</w:t>
      </w:r>
      <w:r>
        <w:rPr>
          <w:rFonts w:cs="Times New Roman"/>
          <w:b w:val="0"/>
          <w:bCs/>
        </w:rPr>
        <w:t>桶内作业的潘少君和先后进入桶内实施救援的胡位</w:t>
      </w:r>
      <w:r>
        <w:rPr>
          <w:rFonts w:cs="Times New Roman" w:hint="eastAsia"/>
          <w:b w:val="0"/>
          <w:bCs/>
        </w:rPr>
        <w:t>冬</w:t>
      </w:r>
      <w:r>
        <w:rPr>
          <w:rFonts w:cs="Times New Roman"/>
          <w:b w:val="0"/>
          <w:bCs/>
        </w:rPr>
        <w:t>、陈华清</w:t>
      </w:r>
      <w:r>
        <w:rPr>
          <w:rFonts w:cs="Times New Roman" w:hint="eastAsia"/>
          <w:b w:val="0"/>
          <w:bCs/>
        </w:rPr>
        <w:t>吸入</w:t>
      </w:r>
      <w:r>
        <w:rPr>
          <w:rFonts w:cs="Times New Roman"/>
          <w:b w:val="0"/>
          <w:bCs/>
        </w:rPr>
        <w:t>高浓度硫化氢后</w:t>
      </w:r>
      <w:r>
        <w:rPr>
          <w:rFonts w:cs="Times New Roman" w:hint="eastAsia"/>
          <w:b w:val="0"/>
          <w:bCs/>
        </w:rPr>
        <w:t>中毒</w:t>
      </w:r>
      <w:r>
        <w:rPr>
          <w:rFonts w:cs="Times New Roman"/>
          <w:b w:val="0"/>
          <w:bCs/>
        </w:rPr>
        <w:t>死亡。</w:t>
      </w:r>
    </w:p>
    <w:p w14:paraId="21C1CE34" w14:textId="77777777" w:rsidR="0065027E" w:rsidRDefault="00000000">
      <w:pPr>
        <w:wordWrap w:val="0"/>
        <w:spacing w:line="560" w:lineRule="exact"/>
        <w:ind w:firstLineChars="200" w:firstLine="640"/>
        <w:jc w:val="left"/>
        <w:outlineLvl w:val="0"/>
        <w:rPr>
          <w:rFonts w:ascii="黑体" w:eastAsia="黑体" w:hAnsi="黑体" w:cs="黑体" w:hint="eastAsia"/>
          <w:sz w:val="32"/>
          <w:szCs w:val="32"/>
        </w:rPr>
      </w:pPr>
      <w:r>
        <w:rPr>
          <w:rFonts w:ascii="黑体" w:eastAsia="黑体" w:hAnsi="黑体" w:cs="黑体" w:hint="eastAsia"/>
          <w:sz w:val="32"/>
          <w:szCs w:val="32"/>
        </w:rPr>
        <w:t>三、事故相关单位的主要问题</w:t>
      </w:r>
      <w:bookmarkEnd w:id="21"/>
      <w:bookmarkEnd w:id="22"/>
      <w:bookmarkEnd w:id="23"/>
    </w:p>
    <w:p w14:paraId="23106A06" w14:textId="77777777" w:rsidR="0065027E" w:rsidRDefault="00000000">
      <w:pPr>
        <w:pStyle w:val="af"/>
        <w:rPr>
          <w:rFonts w:ascii="楷体_GB2312" w:eastAsia="楷体_GB2312" w:hAnsi="楷体_GB2312" w:cs="楷体_GB2312" w:hint="eastAsia"/>
          <w:bCs/>
        </w:rPr>
      </w:pPr>
      <w:bookmarkStart w:id="25" w:name="_Toc31566"/>
      <w:bookmarkStart w:id="26" w:name="_Toc26269"/>
      <w:bookmarkStart w:id="27" w:name="_Toc12019"/>
      <w:r>
        <w:rPr>
          <w:rFonts w:ascii="楷体_GB2312" w:eastAsia="楷体_GB2312" w:hAnsi="楷体_GB2312" w:cs="楷体_GB2312" w:hint="eastAsia"/>
          <w:bCs/>
        </w:rPr>
        <w:t>（一）事故发生单位九江万友公司的主要问题</w:t>
      </w:r>
    </w:p>
    <w:bookmarkEnd w:id="25"/>
    <w:bookmarkEnd w:id="26"/>
    <w:bookmarkEnd w:id="27"/>
    <w:p w14:paraId="47C02672" w14:textId="77777777" w:rsidR="0065027E" w:rsidRDefault="00000000">
      <w:pPr>
        <w:pStyle w:val="Default"/>
        <w:wordWrap w:val="0"/>
        <w:spacing w:line="560" w:lineRule="exact"/>
        <w:ind w:firstLineChars="200" w:firstLine="643"/>
        <w:jc w:val="both"/>
        <w:rPr>
          <w:rFonts w:ascii="Times New Roman" w:eastAsia="仿宋_GB2312" w:hAnsi="Times New Roman" w:cs="Times New Roman"/>
          <w:color w:val="auto"/>
          <w:kern w:val="2"/>
          <w:sz w:val="32"/>
          <w:szCs w:val="32"/>
        </w:rPr>
      </w:pPr>
      <w:r>
        <w:rPr>
          <w:rFonts w:ascii="Times New Roman" w:eastAsia="仿宋_GB2312" w:hAnsi="Times New Roman" w:cs="仿宋_GB2312" w:hint="eastAsia"/>
          <w:b/>
          <w:bCs/>
          <w:color w:val="auto"/>
          <w:sz w:val="32"/>
          <w:szCs w:val="32"/>
        </w:rPr>
        <w:t>1.</w:t>
      </w:r>
      <w:r>
        <w:rPr>
          <w:rFonts w:ascii="Times New Roman" w:eastAsia="仿宋_GB2312" w:hAnsi="Times New Roman" w:cs="Times New Roman"/>
          <w:b/>
          <w:bCs/>
          <w:color w:val="auto"/>
          <w:kern w:val="2"/>
          <w:sz w:val="32"/>
          <w:szCs w:val="32"/>
        </w:rPr>
        <w:t>违规开展</w:t>
      </w:r>
      <w:r>
        <w:rPr>
          <w:rFonts w:ascii="Times New Roman" w:eastAsia="仿宋_GB2312" w:hAnsi="Times New Roman" w:cs="Times New Roman" w:hint="eastAsia"/>
          <w:b/>
          <w:bCs/>
          <w:color w:val="auto"/>
          <w:kern w:val="2"/>
          <w:sz w:val="32"/>
          <w:szCs w:val="32"/>
        </w:rPr>
        <w:t>有</w:t>
      </w:r>
      <w:r>
        <w:rPr>
          <w:rFonts w:ascii="Times New Roman" w:eastAsia="仿宋_GB2312" w:hAnsi="Times New Roman" w:cs="Times New Roman"/>
          <w:b/>
          <w:bCs/>
          <w:color w:val="auto"/>
          <w:kern w:val="2"/>
          <w:sz w:val="32"/>
          <w:szCs w:val="32"/>
        </w:rPr>
        <w:t>限空间作业。</w:t>
      </w:r>
      <w:r>
        <w:rPr>
          <w:rFonts w:ascii="Times New Roman" w:eastAsia="仿宋_GB2312" w:hAnsi="Times New Roman" w:cs="Times New Roman" w:hint="eastAsia"/>
          <w:color w:val="auto"/>
          <w:kern w:val="2"/>
          <w:sz w:val="32"/>
          <w:szCs w:val="32"/>
        </w:rPr>
        <w:t>该公司未建立并实施有限空间作业安全管理制度，未明确专职或者兼职的监护人员</w:t>
      </w:r>
      <w:r>
        <w:rPr>
          <w:rStyle w:val="af5"/>
          <w:rFonts w:ascii="Times New Roman" w:eastAsia="仿宋_GB2312" w:hAnsi="Times New Roman" w:cs="Times New Roman" w:hint="eastAsia"/>
          <w:color w:val="auto"/>
          <w:kern w:val="2"/>
          <w:sz w:val="32"/>
          <w:szCs w:val="32"/>
        </w:rPr>
        <w:t>[</w:t>
      </w:r>
      <w:r>
        <w:rPr>
          <w:rStyle w:val="af5"/>
          <w:rFonts w:ascii="Times New Roman" w:eastAsia="仿宋_GB2312" w:hAnsi="Times New Roman" w:cs="Times New Roman" w:hint="eastAsia"/>
          <w:color w:val="auto"/>
          <w:kern w:val="2"/>
          <w:sz w:val="32"/>
          <w:szCs w:val="32"/>
        </w:rPr>
        <w:footnoteReference w:id="3"/>
      </w:r>
      <w:r>
        <w:rPr>
          <w:rStyle w:val="af5"/>
          <w:rFonts w:ascii="Times New Roman" w:eastAsia="仿宋_GB2312" w:hAnsi="Times New Roman" w:cs="Times New Roman" w:hint="eastAsia"/>
          <w:color w:val="auto"/>
          <w:kern w:val="2"/>
          <w:sz w:val="32"/>
          <w:szCs w:val="32"/>
        </w:rPr>
        <w:t>]</w:t>
      </w:r>
      <w:r>
        <w:rPr>
          <w:rFonts w:ascii="Times New Roman" w:eastAsia="仿宋_GB2312" w:hAnsi="Times New Roman" w:cs="Times New Roman" w:hint="eastAsia"/>
          <w:color w:val="auto"/>
          <w:kern w:val="2"/>
          <w:sz w:val="32"/>
          <w:szCs w:val="32"/>
        </w:rPr>
        <w:t>，</w:t>
      </w:r>
      <w:r>
        <w:rPr>
          <w:rFonts w:ascii="Times New Roman" w:eastAsia="仿宋_GB2312" w:hAnsi="Times New Roman" w:cs="Times New Roman"/>
          <w:color w:val="auto"/>
          <w:kern w:val="2"/>
          <w:sz w:val="32"/>
          <w:szCs w:val="32"/>
        </w:rPr>
        <w:t>未</w:t>
      </w:r>
      <w:r>
        <w:rPr>
          <w:rFonts w:ascii="Times New Roman" w:eastAsia="仿宋_GB2312" w:hAnsi="Times New Roman" w:cs="Times New Roman" w:hint="eastAsia"/>
          <w:color w:val="auto"/>
          <w:kern w:val="2"/>
          <w:sz w:val="32"/>
          <w:szCs w:val="32"/>
        </w:rPr>
        <w:t>配备便携式有毒有害</w:t>
      </w:r>
      <w:r>
        <w:rPr>
          <w:rFonts w:ascii="Times New Roman" w:eastAsia="仿宋_GB2312" w:hAnsi="Times New Roman" w:cs="Times New Roman"/>
          <w:color w:val="auto"/>
          <w:kern w:val="2"/>
          <w:sz w:val="32"/>
          <w:szCs w:val="32"/>
        </w:rPr>
        <w:t>气体检测报警仪</w:t>
      </w:r>
      <w:r>
        <w:rPr>
          <w:rFonts w:ascii="Times New Roman" w:eastAsia="仿宋_GB2312" w:hAnsi="Times New Roman" w:cs="Times New Roman" w:hint="eastAsia"/>
          <w:color w:val="auto"/>
          <w:kern w:val="2"/>
          <w:sz w:val="32"/>
          <w:szCs w:val="32"/>
        </w:rPr>
        <w:t>、机械通风设备、防毒面罩、正压式空气呼吸器等器材</w:t>
      </w:r>
      <w:r>
        <w:rPr>
          <w:rStyle w:val="af5"/>
          <w:rFonts w:ascii="Times New Roman" w:eastAsia="仿宋_GB2312" w:hAnsi="Times New Roman" w:cs="Times New Roman"/>
          <w:color w:val="auto"/>
          <w:kern w:val="2"/>
          <w:sz w:val="32"/>
          <w:szCs w:val="32"/>
        </w:rPr>
        <w:t>[</w:t>
      </w:r>
      <w:r>
        <w:rPr>
          <w:rStyle w:val="af5"/>
          <w:rFonts w:ascii="Times New Roman" w:eastAsia="仿宋_GB2312" w:hAnsi="Times New Roman" w:cs="Times New Roman"/>
          <w:color w:val="auto"/>
          <w:kern w:val="2"/>
          <w:sz w:val="32"/>
          <w:szCs w:val="32"/>
        </w:rPr>
        <w:footnoteReference w:id="4"/>
      </w:r>
      <w:r>
        <w:rPr>
          <w:rStyle w:val="af5"/>
          <w:rFonts w:ascii="Times New Roman" w:eastAsia="仿宋_GB2312" w:hAnsi="Times New Roman" w:cs="Times New Roman"/>
          <w:color w:val="auto"/>
          <w:kern w:val="2"/>
          <w:sz w:val="32"/>
          <w:szCs w:val="32"/>
        </w:rPr>
        <w:t>]</w:t>
      </w:r>
      <w:r>
        <w:rPr>
          <w:rFonts w:ascii="Times New Roman" w:eastAsia="仿宋_GB2312" w:hAnsi="Times New Roman" w:cs="Times New Roman" w:hint="eastAsia"/>
          <w:color w:val="auto"/>
          <w:kern w:val="2"/>
          <w:sz w:val="32"/>
          <w:szCs w:val="32"/>
        </w:rPr>
        <w:t>。未辨识出混凝土外加剂桶清洗作业存在的安全</w:t>
      </w:r>
      <w:r>
        <w:rPr>
          <w:rFonts w:ascii="Times New Roman" w:eastAsia="仿宋_GB2312" w:hAnsi="Times New Roman" w:cs="Times New Roman"/>
          <w:color w:val="auto"/>
          <w:kern w:val="2"/>
          <w:sz w:val="32"/>
          <w:szCs w:val="32"/>
        </w:rPr>
        <w:t>风险，未制定防范措施和应急</w:t>
      </w:r>
      <w:r>
        <w:rPr>
          <w:rFonts w:ascii="Times New Roman" w:eastAsia="仿宋_GB2312" w:hAnsi="Times New Roman" w:cs="Times New Roman" w:hint="eastAsia"/>
          <w:color w:val="auto"/>
          <w:kern w:val="2"/>
          <w:sz w:val="32"/>
          <w:szCs w:val="32"/>
        </w:rPr>
        <w:t>处置</w:t>
      </w:r>
      <w:r>
        <w:rPr>
          <w:rFonts w:ascii="Times New Roman" w:eastAsia="仿宋_GB2312" w:hAnsi="Times New Roman" w:cs="Times New Roman"/>
          <w:color w:val="auto"/>
          <w:kern w:val="2"/>
          <w:sz w:val="32"/>
          <w:szCs w:val="32"/>
        </w:rPr>
        <w:t>措施</w:t>
      </w:r>
      <w:r>
        <w:rPr>
          <w:rFonts w:ascii="Times New Roman" w:eastAsia="仿宋_GB2312" w:hAnsi="Times New Roman" w:cs="Times New Roman" w:hint="eastAsia"/>
          <w:color w:val="auto"/>
          <w:kern w:val="2"/>
          <w:sz w:val="32"/>
          <w:szCs w:val="32"/>
        </w:rPr>
        <w:t>，在开展</w:t>
      </w:r>
      <w:r>
        <w:rPr>
          <w:rFonts w:ascii="Times New Roman" w:eastAsia="仿宋_GB2312" w:hAnsi="Times New Roman" w:cs="仿宋_GB2312" w:hint="eastAsia"/>
          <w:color w:val="auto"/>
          <w:sz w:val="32"/>
          <w:szCs w:val="32"/>
        </w:rPr>
        <w:t>混凝土外加剂桶清洗作业</w:t>
      </w:r>
      <w:r>
        <w:rPr>
          <w:rFonts w:ascii="Times New Roman" w:eastAsia="仿宋_GB2312" w:hAnsi="Times New Roman" w:cs="Times New Roman"/>
          <w:color w:val="auto"/>
          <w:kern w:val="2"/>
          <w:sz w:val="32"/>
          <w:szCs w:val="32"/>
        </w:rPr>
        <w:t>前</w:t>
      </w:r>
      <w:r>
        <w:rPr>
          <w:rFonts w:ascii="Times New Roman" w:eastAsia="仿宋_GB2312" w:hAnsi="Times New Roman" w:cs="Times New Roman" w:hint="eastAsia"/>
          <w:color w:val="auto"/>
          <w:kern w:val="2"/>
          <w:sz w:val="32"/>
          <w:szCs w:val="32"/>
        </w:rPr>
        <w:t>，</w:t>
      </w:r>
      <w:r>
        <w:rPr>
          <w:rFonts w:ascii="Times New Roman" w:eastAsia="仿宋_GB2312" w:hAnsi="Times New Roman" w:cs="Times New Roman"/>
          <w:color w:val="auto"/>
          <w:kern w:val="2"/>
          <w:sz w:val="32"/>
          <w:szCs w:val="32"/>
        </w:rPr>
        <w:t>未办理</w:t>
      </w:r>
      <w:r>
        <w:rPr>
          <w:rFonts w:ascii="Times New Roman" w:eastAsia="仿宋_GB2312" w:hAnsi="Times New Roman" w:cs="Times New Roman" w:hint="eastAsia"/>
          <w:color w:val="auto"/>
          <w:kern w:val="2"/>
          <w:sz w:val="32"/>
          <w:szCs w:val="32"/>
        </w:rPr>
        <w:t>有限空间</w:t>
      </w:r>
      <w:r>
        <w:rPr>
          <w:rFonts w:ascii="Times New Roman" w:eastAsia="仿宋_GB2312" w:hAnsi="Times New Roman" w:cs="Times New Roman"/>
          <w:color w:val="auto"/>
          <w:kern w:val="2"/>
          <w:sz w:val="32"/>
          <w:szCs w:val="32"/>
        </w:rPr>
        <w:t>作业审批手续</w:t>
      </w:r>
      <w:r>
        <w:rPr>
          <w:rStyle w:val="af5"/>
          <w:rFonts w:ascii="Times New Roman" w:eastAsia="仿宋_GB2312" w:hAnsi="Times New Roman" w:cs="Times New Roman"/>
          <w:color w:val="auto"/>
          <w:kern w:val="2"/>
          <w:sz w:val="32"/>
          <w:szCs w:val="32"/>
        </w:rPr>
        <w:t>[</w:t>
      </w:r>
      <w:r>
        <w:rPr>
          <w:rStyle w:val="af5"/>
          <w:rFonts w:ascii="Times New Roman" w:eastAsia="仿宋_GB2312" w:hAnsi="Times New Roman" w:cs="Times New Roman"/>
          <w:color w:val="auto"/>
          <w:kern w:val="2"/>
          <w:sz w:val="32"/>
          <w:szCs w:val="32"/>
        </w:rPr>
        <w:footnoteReference w:id="5"/>
      </w:r>
      <w:r>
        <w:rPr>
          <w:rStyle w:val="af5"/>
          <w:rFonts w:ascii="Times New Roman" w:eastAsia="仿宋_GB2312" w:hAnsi="Times New Roman" w:cs="Times New Roman"/>
          <w:color w:val="auto"/>
          <w:kern w:val="2"/>
          <w:sz w:val="32"/>
          <w:szCs w:val="32"/>
        </w:rPr>
        <w:t>]</w:t>
      </w:r>
      <w:r>
        <w:rPr>
          <w:rFonts w:ascii="Times New Roman" w:eastAsia="仿宋_GB2312" w:hAnsi="Times New Roman" w:cs="Times New Roman" w:hint="eastAsia"/>
          <w:color w:val="auto"/>
          <w:kern w:val="2"/>
          <w:sz w:val="32"/>
          <w:szCs w:val="32"/>
        </w:rPr>
        <w:t>，</w:t>
      </w:r>
      <w:r>
        <w:rPr>
          <w:rFonts w:ascii="Times New Roman" w:eastAsia="仿宋_GB2312" w:hAnsi="Times New Roman" w:cs="Times New Roman"/>
          <w:color w:val="auto"/>
          <w:kern w:val="2"/>
          <w:sz w:val="32"/>
          <w:szCs w:val="32"/>
        </w:rPr>
        <w:t>未对参加作业的人员进行安全措施交底</w:t>
      </w:r>
      <w:r>
        <w:rPr>
          <w:rStyle w:val="af5"/>
          <w:rFonts w:ascii="Times New Roman" w:eastAsia="仿宋_GB2312" w:hAnsi="Times New Roman" w:cs="Times New Roman"/>
          <w:color w:val="auto"/>
          <w:kern w:val="2"/>
          <w:sz w:val="32"/>
          <w:szCs w:val="32"/>
        </w:rPr>
        <w:t>[</w:t>
      </w:r>
      <w:r>
        <w:rPr>
          <w:rStyle w:val="af5"/>
          <w:rFonts w:ascii="Times New Roman" w:eastAsia="仿宋_GB2312" w:hAnsi="Times New Roman" w:cs="Times New Roman"/>
          <w:color w:val="auto"/>
          <w:kern w:val="2"/>
          <w:sz w:val="32"/>
          <w:szCs w:val="32"/>
        </w:rPr>
        <w:footnoteReference w:id="6"/>
      </w:r>
      <w:r>
        <w:rPr>
          <w:rStyle w:val="af5"/>
          <w:rFonts w:ascii="Times New Roman" w:eastAsia="仿宋_GB2312" w:hAnsi="Times New Roman" w:cs="Times New Roman"/>
          <w:color w:val="auto"/>
          <w:kern w:val="2"/>
          <w:sz w:val="32"/>
          <w:szCs w:val="32"/>
        </w:rPr>
        <w:t>]</w:t>
      </w:r>
      <w:r>
        <w:rPr>
          <w:rFonts w:ascii="Times New Roman" w:eastAsia="仿宋_GB2312" w:hAnsi="Times New Roman" w:cs="Times New Roman"/>
          <w:color w:val="auto"/>
          <w:kern w:val="2"/>
          <w:sz w:val="32"/>
          <w:szCs w:val="32"/>
        </w:rPr>
        <w:t>。</w:t>
      </w:r>
      <w:r>
        <w:rPr>
          <w:rFonts w:ascii="Times New Roman" w:eastAsia="仿宋_GB2312" w:hAnsi="Times New Roman" w:cs="Times New Roman" w:hint="eastAsia"/>
          <w:color w:val="auto"/>
          <w:kern w:val="2"/>
          <w:sz w:val="32"/>
          <w:szCs w:val="32"/>
        </w:rPr>
        <w:t>作业人员潘少君、陈华清、胡位冬在</w:t>
      </w:r>
      <w:r>
        <w:rPr>
          <w:rFonts w:ascii="Times New Roman" w:eastAsia="仿宋_GB2312" w:hAnsi="Times New Roman" w:cs="Times New Roman"/>
          <w:color w:val="auto"/>
          <w:kern w:val="2"/>
          <w:sz w:val="32"/>
          <w:szCs w:val="32"/>
        </w:rPr>
        <w:t>进入</w:t>
      </w:r>
      <w:r>
        <w:rPr>
          <w:rFonts w:ascii="Times New Roman" w:eastAsia="仿宋_GB2312" w:hAnsi="Times New Roman" w:cs="仿宋_GB2312" w:hint="eastAsia"/>
          <w:color w:val="auto"/>
          <w:sz w:val="32"/>
          <w:szCs w:val="32"/>
        </w:rPr>
        <w:t>外加剂</w:t>
      </w:r>
      <w:proofErr w:type="gramStart"/>
      <w:r>
        <w:rPr>
          <w:rFonts w:ascii="Times New Roman" w:eastAsia="仿宋_GB2312" w:hAnsi="Times New Roman" w:cs="仿宋_GB2312" w:hint="eastAsia"/>
          <w:color w:val="auto"/>
          <w:sz w:val="32"/>
          <w:szCs w:val="32"/>
        </w:rPr>
        <w:t>桶开展</w:t>
      </w:r>
      <w:proofErr w:type="gramEnd"/>
      <w:r>
        <w:rPr>
          <w:rFonts w:ascii="Times New Roman" w:eastAsia="仿宋_GB2312" w:hAnsi="Times New Roman" w:cs="仿宋_GB2312" w:hint="eastAsia"/>
          <w:color w:val="auto"/>
          <w:sz w:val="32"/>
          <w:szCs w:val="32"/>
        </w:rPr>
        <w:t>清洗作业</w:t>
      </w:r>
      <w:r>
        <w:rPr>
          <w:rFonts w:ascii="Times New Roman" w:eastAsia="仿宋_GB2312" w:hAnsi="Times New Roman" w:cs="Times New Roman"/>
          <w:color w:val="auto"/>
          <w:kern w:val="2"/>
          <w:sz w:val="32"/>
          <w:szCs w:val="32"/>
        </w:rPr>
        <w:t>时，未</w:t>
      </w:r>
      <w:r>
        <w:rPr>
          <w:rFonts w:ascii="Times New Roman" w:eastAsia="仿宋_GB2312" w:hAnsi="Times New Roman" w:cs="Times New Roman" w:hint="eastAsia"/>
          <w:color w:val="auto"/>
          <w:kern w:val="2"/>
          <w:sz w:val="32"/>
          <w:szCs w:val="32"/>
        </w:rPr>
        <w:t>严格</w:t>
      </w:r>
      <w:r>
        <w:rPr>
          <w:rFonts w:ascii="Times New Roman" w:eastAsia="仿宋_GB2312" w:hAnsi="Times New Roman" w:cs="Times New Roman"/>
          <w:color w:val="auto"/>
          <w:kern w:val="2"/>
          <w:sz w:val="32"/>
          <w:szCs w:val="32"/>
        </w:rPr>
        <w:t>遵守</w:t>
      </w:r>
      <w:r>
        <w:rPr>
          <w:rFonts w:ascii="Times New Roman" w:eastAsia="仿宋_GB2312" w:hAnsi="Times New Roman" w:cs="Times New Roman" w:hint="eastAsia"/>
          <w:color w:val="auto"/>
          <w:kern w:val="2"/>
          <w:sz w:val="32"/>
          <w:szCs w:val="32"/>
        </w:rPr>
        <w:t>“</w:t>
      </w:r>
      <w:r>
        <w:rPr>
          <w:rFonts w:ascii="Times New Roman" w:eastAsia="仿宋_GB2312" w:hAnsi="Times New Roman" w:cs="Times New Roman"/>
          <w:color w:val="auto"/>
          <w:kern w:val="2"/>
          <w:sz w:val="32"/>
          <w:szCs w:val="32"/>
        </w:rPr>
        <w:t>先通风、再</w:t>
      </w:r>
      <w:r>
        <w:rPr>
          <w:rFonts w:ascii="Times New Roman" w:eastAsia="仿宋_GB2312" w:hAnsi="Times New Roman" w:cs="Times New Roman"/>
          <w:color w:val="auto"/>
          <w:kern w:val="2"/>
          <w:sz w:val="32"/>
          <w:szCs w:val="32"/>
        </w:rPr>
        <w:lastRenderedPageBreak/>
        <w:t>检测、后作业</w:t>
      </w:r>
      <w:r>
        <w:rPr>
          <w:rFonts w:ascii="Times New Roman" w:eastAsia="仿宋_GB2312" w:hAnsi="Times New Roman" w:cs="Times New Roman" w:hint="eastAsia"/>
          <w:color w:val="auto"/>
          <w:kern w:val="2"/>
          <w:sz w:val="32"/>
          <w:szCs w:val="32"/>
        </w:rPr>
        <w:t>”要求</w:t>
      </w:r>
      <w:r>
        <w:rPr>
          <w:rStyle w:val="af5"/>
          <w:rFonts w:ascii="Times New Roman" w:eastAsia="仿宋_GB2312" w:hAnsi="Times New Roman" w:cs="Times New Roman" w:hint="eastAsia"/>
          <w:color w:val="auto"/>
          <w:kern w:val="2"/>
          <w:sz w:val="32"/>
          <w:szCs w:val="32"/>
        </w:rPr>
        <w:t>[</w:t>
      </w:r>
      <w:r>
        <w:rPr>
          <w:rStyle w:val="af5"/>
          <w:rFonts w:ascii="Times New Roman" w:eastAsia="仿宋_GB2312" w:hAnsi="Times New Roman" w:cs="Times New Roman" w:hint="eastAsia"/>
          <w:color w:val="auto"/>
          <w:kern w:val="2"/>
          <w:sz w:val="32"/>
          <w:szCs w:val="32"/>
        </w:rPr>
        <w:footnoteReference w:id="7"/>
      </w:r>
      <w:r>
        <w:rPr>
          <w:rStyle w:val="af5"/>
          <w:rFonts w:ascii="Times New Roman" w:eastAsia="仿宋_GB2312" w:hAnsi="Times New Roman" w:cs="Times New Roman" w:hint="eastAsia"/>
          <w:color w:val="auto"/>
          <w:kern w:val="2"/>
          <w:sz w:val="32"/>
          <w:szCs w:val="32"/>
        </w:rPr>
        <w:t>]</w:t>
      </w:r>
      <w:r>
        <w:rPr>
          <w:rFonts w:ascii="Times New Roman" w:eastAsia="仿宋_GB2312" w:hAnsi="Times New Roman" w:cs="Times New Roman"/>
          <w:color w:val="auto"/>
          <w:kern w:val="2"/>
          <w:sz w:val="32"/>
          <w:szCs w:val="32"/>
        </w:rPr>
        <w:t>，在未穿戴相应的个体防护装备</w:t>
      </w:r>
      <w:r>
        <w:rPr>
          <w:rFonts w:ascii="Times New Roman" w:eastAsia="仿宋_GB2312" w:hAnsi="Times New Roman" w:cs="Times New Roman" w:hint="eastAsia"/>
          <w:color w:val="auto"/>
          <w:kern w:val="2"/>
          <w:sz w:val="32"/>
          <w:szCs w:val="32"/>
        </w:rPr>
        <w:t>、</w:t>
      </w:r>
      <w:r>
        <w:rPr>
          <w:rFonts w:ascii="Times New Roman" w:eastAsia="仿宋_GB2312" w:hAnsi="Times New Roman" w:cs="Times New Roman"/>
          <w:color w:val="auto"/>
          <w:kern w:val="2"/>
          <w:sz w:val="32"/>
          <w:szCs w:val="32"/>
        </w:rPr>
        <w:t>现场未设监护人</w:t>
      </w:r>
      <w:r>
        <w:rPr>
          <w:rFonts w:ascii="Times New Roman" w:eastAsia="仿宋_GB2312" w:hAnsi="Times New Roman" w:cs="Times New Roman" w:hint="eastAsia"/>
          <w:color w:val="auto"/>
          <w:kern w:val="2"/>
          <w:sz w:val="32"/>
          <w:szCs w:val="32"/>
        </w:rPr>
        <w:t>员</w:t>
      </w:r>
      <w:r>
        <w:rPr>
          <w:rFonts w:ascii="Times New Roman" w:eastAsia="仿宋_GB2312" w:hAnsi="Times New Roman" w:cs="Times New Roman"/>
          <w:color w:val="auto"/>
          <w:kern w:val="2"/>
          <w:sz w:val="32"/>
          <w:szCs w:val="32"/>
        </w:rPr>
        <w:t>的情况下，进入</w:t>
      </w:r>
      <w:r>
        <w:rPr>
          <w:rFonts w:ascii="Times New Roman" w:eastAsia="仿宋_GB2312" w:hAnsi="Times New Roman" w:cs="Times New Roman" w:hint="eastAsia"/>
          <w:color w:val="auto"/>
          <w:kern w:val="2"/>
          <w:sz w:val="32"/>
          <w:szCs w:val="32"/>
        </w:rPr>
        <w:t>有</w:t>
      </w:r>
      <w:r>
        <w:rPr>
          <w:rFonts w:ascii="Times New Roman" w:eastAsia="仿宋_GB2312" w:hAnsi="Times New Roman" w:cs="Times New Roman"/>
          <w:color w:val="auto"/>
          <w:kern w:val="2"/>
          <w:sz w:val="32"/>
          <w:szCs w:val="32"/>
        </w:rPr>
        <w:t>限空间作业。</w:t>
      </w:r>
    </w:p>
    <w:p w14:paraId="318FBB15" w14:textId="77777777" w:rsidR="0065027E" w:rsidRDefault="00000000">
      <w:pPr>
        <w:pStyle w:val="Default"/>
        <w:wordWrap w:val="0"/>
        <w:spacing w:line="560" w:lineRule="exact"/>
        <w:ind w:firstLineChars="200" w:firstLine="643"/>
        <w:rPr>
          <w:rFonts w:ascii="Times New Roman" w:eastAsia="仿宋_GB2312" w:hAnsi="Times New Roman" w:cs="Times New Roman"/>
          <w:color w:val="auto"/>
          <w:kern w:val="2"/>
          <w:sz w:val="32"/>
          <w:szCs w:val="32"/>
        </w:rPr>
      </w:pPr>
      <w:r>
        <w:rPr>
          <w:rFonts w:ascii="Times New Roman" w:eastAsia="仿宋_GB2312" w:hAnsi="Times New Roman" w:cs="仿宋_GB2312" w:hint="eastAsia"/>
          <w:b/>
          <w:bCs/>
          <w:color w:val="auto"/>
          <w:sz w:val="32"/>
          <w:szCs w:val="32"/>
        </w:rPr>
        <w:t>2.</w:t>
      </w:r>
      <w:r>
        <w:rPr>
          <w:rFonts w:ascii="Times New Roman" w:eastAsia="仿宋_GB2312" w:hAnsi="Times New Roman" w:cs="Times New Roman" w:hint="eastAsia"/>
          <w:b/>
          <w:bCs/>
          <w:color w:val="auto"/>
          <w:kern w:val="2"/>
          <w:sz w:val="32"/>
          <w:szCs w:val="32"/>
        </w:rPr>
        <w:t>应急处置能力不足</w:t>
      </w:r>
      <w:r>
        <w:rPr>
          <w:rFonts w:ascii="Times New Roman" w:eastAsia="仿宋_GB2312" w:hAnsi="Times New Roman" w:cs="Times New Roman"/>
          <w:b/>
          <w:bCs/>
          <w:color w:val="auto"/>
          <w:kern w:val="2"/>
          <w:sz w:val="32"/>
          <w:szCs w:val="32"/>
        </w:rPr>
        <w:t>。</w:t>
      </w:r>
      <w:r>
        <w:rPr>
          <w:rFonts w:ascii="Times New Roman" w:eastAsia="仿宋_GB2312" w:hAnsi="Times New Roman" w:cs="Times New Roman" w:hint="eastAsia"/>
          <w:color w:val="auto"/>
          <w:kern w:val="2"/>
          <w:sz w:val="32"/>
          <w:szCs w:val="32"/>
        </w:rPr>
        <w:t>该公司未</w:t>
      </w:r>
      <w:r>
        <w:rPr>
          <w:rFonts w:ascii="Times New Roman" w:eastAsia="仿宋_GB2312" w:hAnsi="Times New Roman" w:cs="Times New Roman"/>
          <w:color w:val="auto"/>
          <w:kern w:val="2"/>
          <w:sz w:val="32"/>
          <w:szCs w:val="32"/>
        </w:rPr>
        <w:t>开展</w:t>
      </w:r>
      <w:r>
        <w:rPr>
          <w:rFonts w:ascii="Times New Roman" w:eastAsia="仿宋_GB2312" w:hAnsi="Times New Roman" w:cs="Times New Roman" w:hint="eastAsia"/>
          <w:color w:val="auto"/>
          <w:kern w:val="2"/>
          <w:sz w:val="32"/>
          <w:szCs w:val="32"/>
        </w:rPr>
        <w:t>有</w:t>
      </w:r>
      <w:r>
        <w:rPr>
          <w:rFonts w:ascii="Times New Roman" w:eastAsia="仿宋_GB2312" w:hAnsi="Times New Roman" w:cs="Times New Roman"/>
          <w:color w:val="auto"/>
          <w:kern w:val="2"/>
          <w:sz w:val="32"/>
          <w:szCs w:val="32"/>
        </w:rPr>
        <w:t>限空间作业</w:t>
      </w:r>
      <w:r>
        <w:rPr>
          <w:rFonts w:ascii="Times New Roman" w:eastAsia="仿宋_GB2312" w:hAnsi="Times New Roman" w:cs="Times New Roman" w:hint="eastAsia"/>
          <w:color w:val="auto"/>
          <w:kern w:val="2"/>
          <w:sz w:val="32"/>
          <w:szCs w:val="32"/>
        </w:rPr>
        <w:t>专题</w:t>
      </w:r>
      <w:r>
        <w:rPr>
          <w:rFonts w:ascii="Times New Roman" w:eastAsia="仿宋_GB2312" w:hAnsi="Times New Roman" w:cs="Times New Roman"/>
          <w:color w:val="auto"/>
          <w:kern w:val="2"/>
          <w:sz w:val="32"/>
          <w:szCs w:val="32"/>
        </w:rPr>
        <w:t>安全培训，</w:t>
      </w:r>
      <w:r>
        <w:rPr>
          <w:rFonts w:ascii="Times New Roman" w:eastAsia="仿宋_GB2312" w:hAnsi="Times New Roman" w:cs="Times New Roman" w:hint="eastAsia"/>
          <w:color w:val="auto"/>
          <w:kern w:val="2"/>
          <w:sz w:val="32"/>
          <w:szCs w:val="32"/>
        </w:rPr>
        <w:t>作业人员</w:t>
      </w:r>
      <w:r>
        <w:rPr>
          <w:rFonts w:ascii="Times New Roman" w:eastAsia="仿宋_GB2312" w:hAnsi="Times New Roman" w:cs="Times New Roman"/>
          <w:color w:val="auto"/>
          <w:kern w:val="2"/>
          <w:sz w:val="32"/>
          <w:szCs w:val="32"/>
        </w:rPr>
        <w:t>不</w:t>
      </w:r>
      <w:r>
        <w:rPr>
          <w:rFonts w:ascii="Times New Roman" w:eastAsia="仿宋_GB2312" w:hAnsi="Times New Roman" w:cs="Times New Roman" w:hint="eastAsia"/>
          <w:color w:val="auto"/>
          <w:kern w:val="2"/>
          <w:sz w:val="32"/>
          <w:szCs w:val="32"/>
        </w:rPr>
        <w:t>具备有</w:t>
      </w:r>
      <w:r>
        <w:rPr>
          <w:rFonts w:ascii="Times New Roman" w:eastAsia="仿宋_GB2312" w:hAnsi="Times New Roman" w:cs="Times New Roman"/>
          <w:color w:val="auto"/>
          <w:kern w:val="2"/>
          <w:sz w:val="32"/>
          <w:szCs w:val="32"/>
        </w:rPr>
        <w:t>限空间作业</w:t>
      </w:r>
      <w:r>
        <w:rPr>
          <w:rFonts w:ascii="Times New Roman" w:eastAsia="仿宋_GB2312" w:hAnsi="Times New Roman" w:cs="Times New Roman" w:hint="eastAsia"/>
          <w:color w:val="auto"/>
          <w:kern w:val="2"/>
          <w:sz w:val="32"/>
          <w:szCs w:val="32"/>
        </w:rPr>
        <w:t>安全知识和技能</w:t>
      </w:r>
      <w:r>
        <w:rPr>
          <w:rStyle w:val="af5"/>
          <w:rFonts w:ascii="Times New Roman" w:eastAsia="仿宋_GB2312" w:hAnsi="Times New Roman" w:cs="Times New Roman"/>
          <w:color w:val="auto"/>
          <w:kern w:val="2"/>
          <w:sz w:val="32"/>
          <w:szCs w:val="32"/>
        </w:rPr>
        <w:t>[</w:t>
      </w:r>
      <w:r>
        <w:rPr>
          <w:rStyle w:val="af5"/>
          <w:rFonts w:ascii="Times New Roman" w:eastAsia="仿宋_GB2312" w:hAnsi="Times New Roman" w:cs="Times New Roman"/>
          <w:color w:val="auto"/>
          <w:kern w:val="2"/>
          <w:sz w:val="32"/>
          <w:szCs w:val="32"/>
        </w:rPr>
        <w:footnoteReference w:id="8"/>
      </w:r>
      <w:r>
        <w:rPr>
          <w:rStyle w:val="af5"/>
          <w:rFonts w:ascii="Times New Roman" w:eastAsia="仿宋_GB2312" w:hAnsi="Times New Roman" w:cs="Times New Roman"/>
          <w:color w:val="auto"/>
          <w:kern w:val="2"/>
          <w:sz w:val="32"/>
          <w:szCs w:val="32"/>
        </w:rPr>
        <w:t>]</w:t>
      </w:r>
      <w:r>
        <w:rPr>
          <w:rFonts w:ascii="Times New Roman" w:eastAsia="仿宋_GB2312" w:hAnsi="Times New Roman" w:cs="Times New Roman"/>
          <w:color w:val="auto"/>
          <w:kern w:val="2"/>
          <w:sz w:val="32"/>
          <w:szCs w:val="32"/>
        </w:rPr>
        <w:t>。</w:t>
      </w:r>
      <w:r>
        <w:rPr>
          <w:rFonts w:ascii="Times New Roman" w:eastAsia="仿宋_GB2312" w:hAnsi="Times New Roman" w:cs="Times New Roman" w:hint="eastAsia"/>
          <w:color w:val="auto"/>
          <w:kern w:val="2"/>
          <w:sz w:val="32"/>
          <w:szCs w:val="32"/>
        </w:rPr>
        <w:t>未制定有限空间作业现场处置方案，未组织开展演练，导致作业人员不具备相应的应急处置能力，盲目施救导致事故扩大</w:t>
      </w:r>
      <w:r>
        <w:rPr>
          <w:rFonts w:ascii="Times New Roman" w:eastAsia="仿宋_GB2312" w:hAnsi="Times New Roman" w:cs="Times New Roman"/>
          <w:color w:val="auto"/>
          <w:kern w:val="2"/>
          <w:sz w:val="32"/>
          <w:szCs w:val="32"/>
        </w:rPr>
        <w:t>。</w:t>
      </w:r>
      <w:r>
        <w:rPr>
          <w:rStyle w:val="af5"/>
          <w:rFonts w:ascii="Times New Roman" w:eastAsia="仿宋_GB2312" w:hAnsi="Times New Roman" w:cs="Times New Roman" w:hint="eastAsia"/>
          <w:color w:val="auto"/>
          <w:kern w:val="2"/>
          <w:sz w:val="32"/>
          <w:szCs w:val="32"/>
        </w:rPr>
        <w:t>[</w:t>
      </w:r>
      <w:r>
        <w:rPr>
          <w:rStyle w:val="af5"/>
          <w:rFonts w:ascii="Times New Roman" w:eastAsia="仿宋_GB2312" w:hAnsi="Times New Roman" w:cs="Times New Roman" w:hint="eastAsia"/>
          <w:color w:val="auto"/>
          <w:kern w:val="2"/>
          <w:sz w:val="32"/>
          <w:szCs w:val="32"/>
        </w:rPr>
        <w:footnoteReference w:id="9"/>
      </w:r>
      <w:r>
        <w:rPr>
          <w:rStyle w:val="af5"/>
          <w:rFonts w:ascii="Times New Roman" w:eastAsia="仿宋_GB2312" w:hAnsi="Times New Roman" w:cs="Times New Roman" w:hint="eastAsia"/>
          <w:color w:val="auto"/>
          <w:kern w:val="2"/>
          <w:sz w:val="32"/>
          <w:szCs w:val="32"/>
        </w:rPr>
        <w:t>]</w:t>
      </w:r>
    </w:p>
    <w:p w14:paraId="7208DC08" w14:textId="77777777" w:rsidR="0065027E" w:rsidRDefault="00000000">
      <w:pPr>
        <w:pStyle w:val="af"/>
        <w:outlineLvl w:val="1"/>
        <w:rPr>
          <w:rFonts w:cs="Times New Roman"/>
          <w:bCs/>
        </w:rPr>
      </w:pPr>
      <w:r>
        <w:rPr>
          <w:rFonts w:cs="Times New Roman" w:hint="eastAsia"/>
          <w:bCs/>
        </w:rPr>
        <w:t>3.</w:t>
      </w:r>
      <w:r>
        <w:rPr>
          <w:rFonts w:cs="Times New Roman"/>
          <w:bCs/>
        </w:rPr>
        <w:t>安全生产责任制</w:t>
      </w:r>
      <w:r>
        <w:rPr>
          <w:rStyle w:val="af5"/>
          <w:rFonts w:cs="Times New Roman"/>
          <w:b w:val="0"/>
        </w:rPr>
        <w:t>[</w:t>
      </w:r>
      <w:r>
        <w:rPr>
          <w:rStyle w:val="af5"/>
          <w:rFonts w:cs="Times New Roman"/>
          <w:b w:val="0"/>
        </w:rPr>
        <w:footnoteReference w:id="10"/>
      </w:r>
      <w:r>
        <w:rPr>
          <w:rStyle w:val="af5"/>
          <w:rFonts w:cs="Times New Roman"/>
          <w:b w:val="0"/>
        </w:rPr>
        <w:t>]</w:t>
      </w:r>
      <w:r>
        <w:rPr>
          <w:rFonts w:cs="Times New Roman"/>
          <w:bCs/>
        </w:rPr>
        <w:t>不明确。</w:t>
      </w:r>
      <w:r>
        <w:rPr>
          <w:rFonts w:cs="Times New Roman" w:hint="eastAsia"/>
          <w:b w:val="0"/>
        </w:rPr>
        <w:t>该公司</w:t>
      </w:r>
      <w:r>
        <w:rPr>
          <w:rFonts w:cs="Times New Roman" w:hint="eastAsia"/>
          <w:b w:val="0"/>
          <w:bCs/>
        </w:rPr>
        <w:t>未结合实际制定全员安全生产责任制，未明确每个岗位的安全生产职责，主要负责人雷小林、分管安全生产的副总经理刘剑均对安全生产工作不熟悉，不清楚《中华人民共和国安全生产法》第二十一条、第二十五条</w:t>
      </w:r>
      <w:r>
        <w:rPr>
          <w:rFonts w:cs="Times New Roman" w:hint="eastAsia"/>
          <w:b w:val="0"/>
          <w:bCs/>
        </w:rPr>
        <w:lastRenderedPageBreak/>
        <w:t>规定的企业主要负责人、安全生产管理人员职责，管理工作依靠车间主管徐烈银，导致整个公司的安全生产工作处于“漏管失控”状态</w:t>
      </w:r>
      <w:r>
        <w:rPr>
          <w:rFonts w:cs="Times New Roman"/>
          <w:b w:val="0"/>
          <w:bCs/>
        </w:rPr>
        <w:t>。</w:t>
      </w:r>
    </w:p>
    <w:p w14:paraId="58EE2314" w14:textId="77777777" w:rsidR="0065027E" w:rsidRDefault="00000000">
      <w:pPr>
        <w:pStyle w:val="Default"/>
        <w:wordWrap w:val="0"/>
        <w:spacing w:line="560" w:lineRule="exact"/>
        <w:ind w:firstLineChars="200" w:firstLine="643"/>
        <w:jc w:val="both"/>
        <w:rPr>
          <w:rFonts w:cs="Times New Roman" w:hint="eastAsia"/>
          <w:b/>
          <w:bCs/>
          <w:color w:val="auto"/>
          <w:kern w:val="2"/>
          <w:sz w:val="32"/>
          <w:szCs w:val="32"/>
        </w:rPr>
      </w:pPr>
      <w:r>
        <w:rPr>
          <w:rFonts w:ascii="Times New Roman" w:eastAsia="仿宋_GB2312" w:hAnsi="Times New Roman" w:cs="Times New Roman" w:hint="eastAsia"/>
          <w:b/>
          <w:bCs/>
          <w:color w:val="auto"/>
          <w:kern w:val="2"/>
          <w:sz w:val="32"/>
          <w:szCs w:val="32"/>
        </w:rPr>
        <w:t>4.</w:t>
      </w:r>
      <w:r>
        <w:rPr>
          <w:rFonts w:ascii="Times New Roman" w:eastAsia="仿宋_GB2312" w:hAnsi="Times New Roman" w:cs="Times New Roman"/>
          <w:b/>
          <w:bCs/>
          <w:color w:val="auto"/>
          <w:kern w:val="2"/>
          <w:sz w:val="32"/>
          <w:szCs w:val="32"/>
        </w:rPr>
        <w:t>购买、使用未经型式检验的</w:t>
      </w:r>
      <w:r>
        <w:rPr>
          <w:rFonts w:ascii="Times New Roman" w:eastAsia="仿宋_GB2312" w:hAnsi="Times New Roman" w:cs="Times New Roman" w:hint="eastAsia"/>
          <w:b/>
          <w:bCs/>
          <w:color w:val="auto"/>
          <w:kern w:val="2"/>
          <w:sz w:val="32"/>
          <w:szCs w:val="32"/>
        </w:rPr>
        <w:t>混凝土外加剂且未规范贮存及抽检留样</w:t>
      </w:r>
      <w:r>
        <w:rPr>
          <w:rFonts w:ascii="Times New Roman" w:eastAsia="仿宋_GB2312" w:hAnsi="Times New Roman" w:cs="Times New Roman"/>
          <w:b/>
          <w:bCs/>
          <w:color w:val="auto"/>
          <w:kern w:val="2"/>
          <w:sz w:val="32"/>
          <w:szCs w:val="32"/>
        </w:rPr>
        <w:t>。</w:t>
      </w:r>
      <w:r>
        <w:rPr>
          <w:rFonts w:ascii="Times New Roman" w:eastAsia="仿宋_GB2312" w:hAnsi="Times New Roman" w:cs="Times New Roman"/>
          <w:color w:val="auto"/>
          <w:kern w:val="2"/>
          <w:sz w:val="32"/>
          <w:szCs w:val="32"/>
        </w:rPr>
        <w:t>该公司</w:t>
      </w:r>
      <w:r>
        <w:rPr>
          <w:rFonts w:ascii="Times New Roman" w:eastAsia="仿宋_GB2312" w:hAnsi="Times New Roman" w:cs="Times New Roman" w:hint="eastAsia"/>
          <w:color w:val="auto"/>
          <w:kern w:val="2"/>
          <w:sz w:val="32"/>
          <w:szCs w:val="32"/>
        </w:rPr>
        <w:t>8</w:t>
      </w:r>
      <w:r>
        <w:rPr>
          <w:rFonts w:ascii="Times New Roman" w:eastAsia="仿宋_GB2312" w:hAnsi="Times New Roman" w:cs="Times New Roman" w:hint="eastAsia"/>
          <w:color w:val="auto"/>
          <w:kern w:val="2"/>
          <w:sz w:val="32"/>
          <w:szCs w:val="32"/>
        </w:rPr>
        <w:t>月</w:t>
      </w:r>
      <w:r>
        <w:rPr>
          <w:rFonts w:ascii="Times New Roman" w:eastAsia="仿宋_GB2312" w:hAnsi="Times New Roman" w:cs="Times New Roman" w:hint="eastAsia"/>
          <w:color w:val="auto"/>
          <w:kern w:val="2"/>
          <w:sz w:val="32"/>
          <w:szCs w:val="32"/>
        </w:rPr>
        <w:t>20</w:t>
      </w:r>
      <w:r>
        <w:rPr>
          <w:rFonts w:ascii="Times New Roman" w:eastAsia="仿宋_GB2312" w:hAnsi="Times New Roman" w:cs="Times New Roman" w:hint="eastAsia"/>
          <w:color w:val="auto"/>
          <w:kern w:val="2"/>
          <w:sz w:val="32"/>
          <w:szCs w:val="32"/>
        </w:rPr>
        <w:t>日</w:t>
      </w:r>
      <w:r>
        <w:rPr>
          <w:rFonts w:ascii="Times New Roman" w:eastAsia="仿宋_GB2312" w:hAnsi="Times New Roman" w:cs="Times New Roman"/>
          <w:color w:val="auto"/>
          <w:kern w:val="2"/>
          <w:sz w:val="32"/>
          <w:szCs w:val="32"/>
        </w:rPr>
        <w:t>从南昌鸿业公司购进</w:t>
      </w:r>
      <w:r>
        <w:rPr>
          <w:rFonts w:ascii="Times New Roman" w:eastAsia="仿宋_GB2312" w:hAnsi="Times New Roman" w:cs="Times New Roman" w:hint="eastAsia"/>
          <w:color w:val="auto"/>
          <w:kern w:val="2"/>
          <w:sz w:val="32"/>
          <w:szCs w:val="32"/>
        </w:rPr>
        <w:t>混凝土外加剂</w:t>
      </w:r>
      <w:r>
        <w:rPr>
          <w:rFonts w:ascii="Times New Roman" w:eastAsia="仿宋_GB2312" w:hAnsi="Times New Roman" w:cs="Times New Roman"/>
          <w:color w:val="auto"/>
          <w:kern w:val="2"/>
          <w:sz w:val="32"/>
          <w:szCs w:val="32"/>
        </w:rPr>
        <w:t>，未按照《混凝土外加剂应用技术规范》（</w:t>
      </w:r>
      <w:r>
        <w:rPr>
          <w:rFonts w:ascii="Times New Roman" w:eastAsia="仿宋_GB2312" w:hAnsi="Times New Roman" w:cs="Times New Roman"/>
          <w:color w:val="auto"/>
          <w:kern w:val="2"/>
          <w:sz w:val="32"/>
          <w:szCs w:val="32"/>
        </w:rPr>
        <w:t>GB50119-2013</w:t>
      </w:r>
      <w:r>
        <w:rPr>
          <w:rFonts w:ascii="Times New Roman" w:eastAsia="仿宋_GB2312" w:hAnsi="Times New Roman" w:cs="Times New Roman"/>
          <w:color w:val="auto"/>
          <w:kern w:val="2"/>
          <w:sz w:val="32"/>
          <w:szCs w:val="32"/>
        </w:rPr>
        <w:t>）</w:t>
      </w:r>
      <w:r>
        <w:rPr>
          <w:rStyle w:val="af5"/>
          <w:rFonts w:ascii="Times New Roman" w:eastAsia="仿宋_GB2312" w:hAnsi="Times New Roman" w:cs="Times New Roman"/>
          <w:color w:val="auto"/>
          <w:kern w:val="2"/>
          <w:sz w:val="32"/>
          <w:szCs w:val="32"/>
        </w:rPr>
        <w:t>[</w:t>
      </w:r>
      <w:r>
        <w:rPr>
          <w:rStyle w:val="af5"/>
          <w:rFonts w:ascii="Times New Roman" w:eastAsia="仿宋_GB2312" w:hAnsi="Times New Roman" w:cs="Times New Roman"/>
          <w:color w:val="auto"/>
          <w:kern w:val="2"/>
          <w:sz w:val="32"/>
          <w:szCs w:val="32"/>
        </w:rPr>
        <w:footnoteReference w:id="11"/>
      </w:r>
      <w:r>
        <w:rPr>
          <w:rStyle w:val="af5"/>
          <w:rFonts w:ascii="Times New Roman" w:eastAsia="仿宋_GB2312" w:hAnsi="Times New Roman" w:cs="Times New Roman"/>
          <w:color w:val="auto"/>
          <w:kern w:val="2"/>
          <w:sz w:val="32"/>
          <w:szCs w:val="32"/>
        </w:rPr>
        <w:t>]</w:t>
      </w:r>
      <w:r>
        <w:rPr>
          <w:rFonts w:ascii="Times New Roman" w:eastAsia="仿宋_GB2312" w:hAnsi="Times New Roman" w:cs="Times New Roman"/>
          <w:color w:val="auto"/>
          <w:kern w:val="2"/>
          <w:sz w:val="32"/>
          <w:szCs w:val="32"/>
        </w:rPr>
        <w:t>要求对</w:t>
      </w:r>
      <w:r>
        <w:rPr>
          <w:rFonts w:ascii="Times New Roman" w:eastAsia="仿宋_GB2312" w:hAnsi="Times New Roman" w:cs="Times New Roman"/>
          <w:color w:val="auto"/>
          <w:kern w:val="2"/>
          <w:sz w:val="32"/>
          <w:szCs w:val="32"/>
        </w:rPr>
        <w:t>8</w:t>
      </w:r>
      <w:r>
        <w:rPr>
          <w:rFonts w:ascii="Times New Roman" w:eastAsia="仿宋_GB2312" w:hAnsi="Times New Roman" w:cs="Times New Roman"/>
          <w:color w:val="auto"/>
          <w:kern w:val="2"/>
          <w:sz w:val="32"/>
          <w:szCs w:val="32"/>
        </w:rPr>
        <w:t>月</w:t>
      </w:r>
      <w:r>
        <w:rPr>
          <w:rFonts w:ascii="Times New Roman" w:eastAsia="仿宋_GB2312" w:hAnsi="Times New Roman" w:cs="Times New Roman"/>
          <w:color w:val="auto"/>
          <w:kern w:val="2"/>
          <w:sz w:val="32"/>
          <w:szCs w:val="32"/>
        </w:rPr>
        <w:t>20</w:t>
      </w:r>
      <w:r>
        <w:rPr>
          <w:rFonts w:ascii="Times New Roman" w:eastAsia="仿宋_GB2312" w:hAnsi="Times New Roman" w:cs="Times New Roman"/>
          <w:color w:val="auto"/>
          <w:kern w:val="2"/>
          <w:sz w:val="32"/>
          <w:szCs w:val="32"/>
        </w:rPr>
        <w:t>日南昌鸿业公司供货的</w:t>
      </w:r>
      <w:r>
        <w:rPr>
          <w:rFonts w:ascii="Times New Roman" w:eastAsia="仿宋_GB2312" w:hAnsi="Times New Roman" w:cs="Times New Roman"/>
          <w:color w:val="auto"/>
          <w:kern w:val="2"/>
          <w:sz w:val="32"/>
          <w:szCs w:val="32"/>
        </w:rPr>
        <w:t>17.85</w:t>
      </w:r>
      <w:r>
        <w:rPr>
          <w:rFonts w:ascii="Times New Roman" w:eastAsia="仿宋_GB2312" w:hAnsi="Times New Roman" w:cs="Times New Roman"/>
          <w:color w:val="auto"/>
          <w:kern w:val="2"/>
          <w:sz w:val="32"/>
          <w:szCs w:val="32"/>
        </w:rPr>
        <w:t>吨混凝土外加剂进行规范</w:t>
      </w:r>
      <w:r>
        <w:rPr>
          <w:rFonts w:ascii="Times New Roman" w:eastAsia="仿宋_GB2312" w:hAnsi="Times New Roman" w:cs="Times New Roman" w:hint="eastAsia"/>
          <w:color w:val="auto"/>
          <w:kern w:val="2"/>
          <w:sz w:val="32"/>
          <w:szCs w:val="32"/>
        </w:rPr>
        <w:t>贮存及</w:t>
      </w:r>
      <w:r>
        <w:rPr>
          <w:rFonts w:ascii="Times New Roman" w:eastAsia="仿宋_GB2312" w:hAnsi="Times New Roman" w:cs="Times New Roman"/>
          <w:color w:val="auto"/>
          <w:kern w:val="2"/>
          <w:sz w:val="32"/>
          <w:szCs w:val="32"/>
        </w:rPr>
        <w:t>抽检留样，直接将其用于混凝土生产</w:t>
      </w:r>
      <w:r>
        <w:rPr>
          <w:rFonts w:ascii="Times New Roman" w:eastAsia="仿宋_GB2312" w:hAnsi="Times New Roman" w:cs="Times New Roman" w:hint="eastAsia"/>
          <w:color w:val="auto"/>
          <w:kern w:val="2"/>
          <w:sz w:val="32"/>
          <w:szCs w:val="32"/>
        </w:rPr>
        <w:t>。</w:t>
      </w:r>
    </w:p>
    <w:p w14:paraId="42C49FFD" w14:textId="77777777" w:rsidR="0065027E" w:rsidRDefault="00000000">
      <w:pPr>
        <w:pStyle w:val="af"/>
        <w:jc w:val="both"/>
        <w:outlineLvl w:val="1"/>
      </w:pPr>
      <w:r>
        <w:rPr>
          <w:rFonts w:cs="Times New Roman" w:hint="eastAsia"/>
          <w:bCs/>
        </w:rPr>
        <w:t>5.</w:t>
      </w:r>
      <w:r>
        <w:rPr>
          <w:rFonts w:cs="Times New Roman"/>
          <w:bCs/>
        </w:rPr>
        <w:t>未认真开展安全生产专项工作。</w:t>
      </w:r>
      <w:r>
        <w:rPr>
          <w:rFonts w:cs="Times New Roman" w:hint="eastAsia"/>
          <w:b w:val="0"/>
        </w:rPr>
        <w:t>该</w:t>
      </w:r>
      <w:r>
        <w:rPr>
          <w:rFonts w:cs="Times New Roman" w:hint="eastAsia"/>
          <w:b w:val="0"/>
          <w:bCs/>
        </w:rPr>
        <w:t>公司安全风险辨识和</w:t>
      </w:r>
      <w:r>
        <w:rPr>
          <w:rFonts w:cs="Times New Roman"/>
          <w:b w:val="0"/>
          <w:bCs/>
        </w:rPr>
        <w:t>隐患</w:t>
      </w:r>
      <w:r>
        <w:rPr>
          <w:rFonts w:cs="Times New Roman" w:hint="eastAsia"/>
          <w:b w:val="0"/>
          <w:bCs/>
        </w:rPr>
        <w:t>排查</w:t>
      </w:r>
      <w:r>
        <w:rPr>
          <w:rFonts w:cs="Times New Roman"/>
          <w:b w:val="0"/>
          <w:bCs/>
        </w:rPr>
        <w:t>治理等自查工作流于形式，未有效落实</w:t>
      </w:r>
      <w:r>
        <w:rPr>
          <w:rFonts w:cs="Times New Roman" w:hint="eastAsia"/>
          <w:b w:val="0"/>
          <w:bCs/>
        </w:rPr>
        <w:t>风险</w:t>
      </w:r>
      <w:r>
        <w:rPr>
          <w:rFonts w:cs="Times New Roman"/>
          <w:b w:val="0"/>
          <w:bCs/>
        </w:rPr>
        <w:t>管控措施</w:t>
      </w:r>
      <w:r>
        <w:rPr>
          <w:rStyle w:val="af5"/>
          <w:rFonts w:cs="Times New Roman"/>
          <w:b w:val="0"/>
          <w:bCs/>
        </w:rPr>
        <w:t>[</w:t>
      </w:r>
      <w:r>
        <w:rPr>
          <w:rStyle w:val="af5"/>
          <w:rFonts w:cs="Times New Roman"/>
          <w:b w:val="0"/>
          <w:bCs/>
        </w:rPr>
        <w:footnoteReference w:id="12"/>
      </w:r>
      <w:r>
        <w:rPr>
          <w:rStyle w:val="af5"/>
          <w:rFonts w:cs="Times New Roman"/>
          <w:b w:val="0"/>
          <w:bCs/>
        </w:rPr>
        <w:t>]</w:t>
      </w:r>
      <w:r>
        <w:rPr>
          <w:rFonts w:cs="Times New Roman"/>
          <w:b w:val="0"/>
          <w:bCs/>
        </w:rPr>
        <w:t>；未组织员工学习</w:t>
      </w:r>
      <w:r>
        <w:rPr>
          <w:rFonts w:cs="Times New Roman" w:hint="eastAsia"/>
          <w:b w:val="0"/>
          <w:bCs/>
        </w:rPr>
        <w:t>《工贸企业有限空间作业安全规定》（应急管理部令第</w:t>
      </w:r>
      <w:r>
        <w:rPr>
          <w:rFonts w:cs="Times New Roman" w:hint="eastAsia"/>
          <w:b w:val="0"/>
          <w:bCs/>
        </w:rPr>
        <w:t>13</w:t>
      </w:r>
      <w:r>
        <w:rPr>
          <w:rFonts w:cs="Times New Roman" w:hint="eastAsia"/>
          <w:b w:val="0"/>
          <w:bCs/>
        </w:rPr>
        <w:t>号）《应急管理部办公厅关于印发工贸企业有限空间重点监管目录的通知》《江西省安全生产委员会关于加强有限空间作业安全管理的指导意见》（</w:t>
      </w:r>
      <w:proofErr w:type="gramStart"/>
      <w:r>
        <w:rPr>
          <w:rFonts w:cs="Times New Roman" w:hint="eastAsia"/>
          <w:b w:val="0"/>
          <w:bCs/>
        </w:rPr>
        <w:t>赣安〔</w:t>
      </w:r>
      <w:r>
        <w:rPr>
          <w:rFonts w:cs="Times New Roman" w:hint="eastAsia"/>
          <w:b w:val="0"/>
          <w:bCs/>
        </w:rPr>
        <w:t>2024</w:t>
      </w:r>
      <w:r>
        <w:rPr>
          <w:rFonts w:cs="Times New Roman" w:hint="eastAsia"/>
          <w:b w:val="0"/>
          <w:bCs/>
        </w:rPr>
        <w:t>〕</w:t>
      </w:r>
      <w:proofErr w:type="gramEnd"/>
      <w:r>
        <w:rPr>
          <w:rFonts w:cs="Times New Roman" w:hint="eastAsia"/>
          <w:b w:val="0"/>
          <w:bCs/>
        </w:rPr>
        <w:t>9</w:t>
      </w:r>
      <w:r>
        <w:rPr>
          <w:rFonts w:cs="Times New Roman" w:hint="eastAsia"/>
          <w:b w:val="0"/>
          <w:bCs/>
        </w:rPr>
        <w:t>号）等文件</w:t>
      </w:r>
      <w:r>
        <w:rPr>
          <w:rFonts w:cs="Times New Roman"/>
          <w:b w:val="0"/>
          <w:bCs/>
        </w:rPr>
        <w:t>；</w:t>
      </w:r>
      <w:r>
        <w:rPr>
          <w:rFonts w:cs="Times New Roman" w:hint="eastAsia"/>
          <w:b w:val="0"/>
          <w:bCs/>
        </w:rPr>
        <w:t>未按照柴桑区安全生产委员会办公室《关于开展有限空间作业专项整治的通知》（</w:t>
      </w:r>
      <w:proofErr w:type="gramStart"/>
      <w:r>
        <w:rPr>
          <w:rFonts w:cs="Times New Roman" w:hint="eastAsia"/>
          <w:b w:val="0"/>
          <w:bCs/>
        </w:rPr>
        <w:t>柴安办</w:t>
      </w:r>
      <w:proofErr w:type="gramEnd"/>
      <w:r>
        <w:rPr>
          <w:rFonts w:cs="Times New Roman" w:hint="eastAsia"/>
          <w:b w:val="0"/>
          <w:bCs/>
        </w:rPr>
        <w:t>发〔</w:t>
      </w:r>
      <w:r>
        <w:rPr>
          <w:rFonts w:cs="Times New Roman" w:hint="eastAsia"/>
          <w:b w:val="0"/>
          <w:bCs/>
        </w:rPr>
        <w:t>2024</w:t>
      </w:r>
      <w:r>
        <w:rPr>
          <w:rFonts w:cs="Times New Roman" w:hint="eastAsia"/>
          <w:b w:val="0"/>
          <w:bCs/>
        </w:rPr>
        <w:t>〕</w:t>
      </w:r>
      <w:r>
        <w:rPr>
          <w:rFonts w:cs="Times New Roman" w:hint="eastAsia"/>
          <w:b w:val="0"/>
          <w:bCs/>
        </w:rPr>
        <w:t>15</w:t>
      </w:r>
      <w:r>
        <w:rPr>
          <w:rFonts w:cs="Times New Roman" w:hint="eastAsia"/>
          <w:b w:val="0"/>
          <w:bCs/>
        </w:rPr>
        <w:t>号）开展相关工作</w:t>
      </w:r>
      <w:r>
        <w:rPr>
          <w:rStyle w:val="af5"/>
          <w:rFonts w:cs="Times New Roman" w:hint="eastAsia"/>
          <w:b w:val="0"/>
          <w:bCs/>
        </w:rPr>
        <w:t>[</w:t>
      </w:r>
      <w:r>
        <w:rPr>
          <w:rStyle w:val="af5"/>
          <w:rFonts w:cs="Times New Roman" w:hint="eastAsia"/>
          <w:b w:val="0"/>
          <w:bCs/>
        </w:rPr>
        <w:footnoteReference w:id="13"/>
      </w:r>
      <w:r>
        <w:rPr>
          <w:rStyle w:val="af5"/>
          <w:rFonts w:cs="Times New Roman" w:hint="eastAsia"/>
          <w:b w:val="0"/>
          <w:bCs/>
        </w:rPr>
        <w:t>]</w:t>
      </w:r>
      <w:r>
        <w:rPr>
          <w:rFonts w:cs="Times New Roman"/>
          <w:b w:val="0"/>
          <w:bCs/>
        </w:rPr>
        <w:t>。</w:t>
      </w:r>
      <w:bookmarkStart w:id="28" w:name="_Toc9931"/>
      <w:bookmarkStart w:id="29" w:name="_Toc5553"/>
      <w:bookmarkStart w:id="30" w:name="_Toc6539"/>
      <w:bookmarkStart w:id="31" w:name="_Toc31350"/>
      <w:bookmarkStart w:id="32" w:name="_Toc3256"/>
    </w:p>
    <w:p w14:paraId="0C3A9211" w14:textId="77777777" w:rsidR="0065027E" w:rsidRDefault="00000000">
      <w:pPr>
        <w:pStyle w:val="af"/>
        <w:rPr>
          <w:rFonts w:ascii="楷体_GB2312" w:eastAsia="楷体_GB2312" w:hAnsi="楷体_GB2312" w:cs="楷体_GB2312" w:hint="eastAsia"/>
          <w:bCs/>
        </w:rPr>
      </w:pPr>
      <w:r>
        <w:rPr>
          <w:rFonts w:ascii="楷体_GB2312" w:eastAsia="楷体_GB2312" w:hAnsi="楷体_GB2312" w:cs="楷体_GB2312" w:hint="eastAsia"/>
          <w:bCs/>
        </w:rPr>
        <w:lastRenderedPageBreak/>
        <w:t>（二）事故相关单位南昌鸿业公司的主要问题</w:t>
      </w:r>
    </w:p>
    <w:p w14:paraId="3E0251E5" w14:textId="77777777" w:rsidR="0065027E" w:rsidRDefault="00000000">
      <w:pPr>
        <w:pStyle w:val="af"/>
        <w:ind w:leftChars="304" w:left="638" w:firstLineChars="0" w:firstLine="0"/>
      </w:pPr>
      <w:r>
        <w:rPr>
          <w:rFonts w:hint="eastAsia"/>
        </w:rPr>
        <w:t>生产、出售未经型式检验的</w:t>
      </w:r>
      <w:r>
        <w:rPr>
          <w:rFonts w:cs="Times New Roman" w:hint="eastAsia"/>
        </w:rPr>
        <w:t>混凝土外加剂</w:t>
      </w:r>
      <w:r>
        <w:rPr>
          <w:rFonts w:hint="eastAsia"/>
        </w:rPr>
        <w:t>产品。</w:t>
      </w:r>
    </w:p>
    <w:p w14:paraId="7A0C8F1C" w14:textId="77777777" w:rsidR="0065027E" w:rsidRDefault="00000000">
      <w:pPr>
        <w:pStyle w:val="af"/>
        <w:ind w:firstLine="640"/>
        <w:jc w:val="both"/>
      </w:pPr>
      <w:r>
        <w:rPr>
          <w:rFonts w:hint="eastAsia"/>
          <w:b w:val="0"/>
          <w:bCs/>
        </w:rPr>
        <w:t>南昌鸿业公司于</w:t>
      </w:r>
      <w:r>
        <w:rPr>
          <w:rFonts w:hint="eastAsia"/>
          <w:b w:val="0"/>
          <w:bCs/>
        </w:rPr>
        <w:t>8</w:t>
      </w:r>
      <w:r>
        <w:rPr>
          <w:rFonts w:hint="eastAsia"/>
          <w:b w:val="0"/>
          <w:bCs/>
        </w:rPr>
        <w:t>月</w:t>
      </w:r>
      <w:r>
        <w:rPr>
          <w:rFonts w:hint="eastAsia"/>
          <w:b w:val="0"/>
          <w:bCs/>
        </w:rPr>
        <w:t>20</w:t>
      </w:r>
      <w:r>
        <w:rPr>
          <w:rFonts w:hint="eastAsia"/>
          <w:b w:val="0"/>
          <w:bCs/>
        </w:rPr>
        <w:t>日供货给九江万友公司的</w:t>
      </w:r>
      <w:r>
        <w:rPr>
          <w:rFonts w:hint="eastAsia"/>
          <w:b w:val="0"/>
          <w:bCs/>
        </w:rPr>
        <w:t>17.85</w:t>
      </w:r>
      <w:r>
        <w:rPr>
          <w:rFonts w:hint="eastAsia"/>
          <w:b w:val="0"/>
          <w:bCs/>
        </w:rPr>
        <w:t>吨混凝土外加剂产品，出具与事实不符的《江西南昌鸿业染料有限公司产品出厂检测报告》（工程名称：九江万友</w:t>
      </w:r>
      <w:r>
        <w:rPr>
          <w:rFonts w:hint="eastAsia"/>
          <w:b w:val="0"/>
          <w:bCs/>
        </w:rPr>
        <w:t xml:space="preserve"> </w:t>
      </w:r>
      <w:r>
        <w:rPr>
          <w:rFonts w:hint="eastAsia"/>
          <w:b w:val="0"/>
          <w:bCs/>
        </w:rPr>
        <w:t>批号：</w:t>
      </w:r>
      <w:r>
        <w:rPr>
          <w:rFonts w:hint="eastAsia"/>
          <w:b w:val="0"/>
          <w:bCs/>
        </w:rPr>
        <w:t>20248020</w:t>
      </w:r>
      <w:r>
        <w:rPr>
          <w:rFonts w:hint="eastAsia"/>
          <w:b w:val="0"/>
          <w:bCs/>
        </w:rPr>
        <w:t>），经查，该外加剂产品未经型式检验。</w:t>
      </w:r>
    </w:p>
    <w:p w14:paraId="4EDB2BF8" w14:textId="77777777" w:rsidR="0065027E" w:rsidRDefault="00000000">
      <w:pPr>
        <w:pStyle w:val="af"/>
        <w:rPr>
          <w:rFonts w:ascii="楷体_GB2312" w:eastAsia="楷体_GB2312" w:hAnsi="楷体_GB2312" w:cs="楷体_GB2312" w:hint="eastAsia"/>
          <w:bCs/>
        </w:rPr>
      </w:pPr>
      <w:r>
        <w:rPr>
          <w:rFonts w:ascii="楷体_GB2312" w:eastAsia="楷体_GB2312" w:hAnsi="楷体_GB2312" w:cs="楷体_GB2312" w:hint="eastAsia"/>
          <w:bCs/>
        </w:rPr>
        <w:t>（三）有关监管部门</w:t>
      </w:r>
      <w:bookmarkEnd w:id="28"/>
      <w:bookmarkEnd w:id="29"/>
      <w:r>
        <w:rPr>
          <w:rFonts w:ascii="楷体_GB2312" w:eastAsia="楷体_GB2312" w:hAnsi="楷体_GB2312" w:cs="楷体_GB2312" w:hint="eastAsia"/>
          <w:bCs/>
        </w:rPr>
        <w:t>和属地存在的问题</w:t>
      </w:r>
    </w:p>
    <w:p w14:paraId="49329A3E" w14:textId="77777777" w:rsidR="0065027E" w:rsidRDefault="00000000">
      <w:pPr>
        <w:pStyle w:val="af"/>
      </w:pPr>
      <w:bookmarkStart w:id="33" w:name="_Toc29356"/>
      <w:r>
        <w:rPr>
          <w:rFonts w:hint="eastAsia"/>
        </w:rPr>
        <w:t>1.</w:t>
      </w:r>
      <w:r>
        <w:rPr>
          <w:rFonts w:hint="eastAsia"/>
        </w:rPr>
        <w:t>新合镇人民政府</w:t>
      </w:r>
      <w:r>
        <w:rPr>
          <w:rStyle w:val="af5"/>
          <w:rFonts w:hint="eastAsia"/>
        </w:rPr>
        <w:t>[</w:t>
      </w:r>
      <w:r>
        <w:rPr>
          <w:rStyle w:val="af5"/>
          <w:rFonts w:hint="eastAsia"/>
        </w:rPr>
        <w:footnoteReference w:id="14"/>
      </w:r>
      <w:r>
        <w:rPr>
          <w:rStyle w:val="af5"/>
          <w:rFonts w:hint="eastAsia"/>
        </w:rPr>
        <w:t>]</w:t>
      </w:r>
    </w:p>
    <w:p w14:paraId="35540B80" w14:textId="77777777" w:rsidR="0065027E" w:rsidRDefault="00000000">
      <w:pPr>
        <w:pStyle w:val="af"/>
        <w:jc w:val="both"/>
        <w:rPr>
          <w:b w:val="0"/>
          <w:bCs/>
        </w:rPr>
      </w:pPr>
      <w:r>
        <w:rPr>
          <w:rFonts w:hint="eastAsia"/>
        </w:rPr>
        <w:t>（</w:t>
      </w:r>
      <w:r>
        <w:rPr>
          <w:rFonts w:hint="eastAsia"/>
        </w:rPr>
        <w:t>1</w:t>
      </w:r>
      <w:r>
        <w:rPr>
          <w:rFonts w:hint="eastAsia"/>
        </w:rPr>
        <w:t>）安全检查浮于表面。</w:t>
      </w:r>
      <w:r>
        <w:rPr>
          <w:rFonts w:hint="eastAsia"/>
          <w:b w:val="0"/>
          <w:bCs/>
        </w:rPr>
        <w:t>2024</w:t>
      </w:r>
      <w:r>
        <w:rPr>
          <w:rFonts w:hint="eastAsia"/>
          <w:b w:val="0"/>
          <w:bCs/>
        </w:rPr>
        <w:t>年</w:t>
      </w:r>
      <w:r>
        <w:rPr>
          <w:rFonts w:hint="eastAsia"/>
          <w:b w:val="0"/>
          <w:bCs/>
        </w:rPr>
        <w:t>1</w:t>
      </w:r>
      <w:r>
        <w:rPr>
          <w:rFonts w:hint="eastAsia"/>
          <w:b w:val="0"/>
          <w:bCs/>
        </w:rPr>
        <w:t>—</w:t>
      </w:r>
      <w:r>
        <w:rPr>
          <w:rFonts w:hint="eastAsia"/>
          <w:b w:val="0"/>
          <w:bCs/>
        </w:rPr>
        <w:t>8</w:t>
      </w:r>
      <w:r>
        <w:rPr>
          <w:rFonts w:hint="eastAsia"/>
          <w:b w:val="0"/>
          <w:bCs/>
        </w:rPr>
        <w:t>月期间，新合镇人民政府对九江万友公司开展的</w:t>
      </w:r>
      <w:r>
        <w:rPr>
          <w:rFonts w:hint="eastAsia"/>
          <w:b w:val="0"/>
          <w:bCs/>
        </w:rPr>
        <w:t>5</w:t>
      </w:r>
      <w:r>
        <w:rPr>
          <w:rFonts w:hint="eastAsia"/>
          <w:b w:val="0"/>
          <w:bCs/>
        </w:rPr>
        <w:t>次安全生产检查均局限于消防安全单一领域，且未按规定进行复查，闭环管理不到位；未对企业关键风险点位开展专项检查，暴露出监督检查内容空泛、靶向性不足等问题。</w:t>
      </w:r>
    </w:p>
    <w:p w14:paraId="7449F235" w14:textId="77777777" w:rsidR="0065027E" w:rsidRDefault="00000000">
      <w:pPr>
        <w:pStyle w:val="af"/>
      </w:pPr>
      <w:r>
        <w:rPr>
          <w:rFonts w:hint="eastAsia"/>
        </w:rPr>
        <w:t>（</w:t>
      </w:r>
      <w:r>
        <w:rPr>
          <w:rFonts w:hint="eastAsia"/>
        </w:rPr>
        <w:t>2</w:t>
      </w:r>
      <w:r>
        <w:rPr>
          <w:rFonts w:hint="eastAsia"/>
        </w:rPr>
        <w:t>）工作部署责任落实缺位。</w:t>
      </w:r>
      <w:r>
        <w:rPr>
          <w:rFonts w:hint="eastAsia"/>
          <w:b w:val="0"/>
          <w:bCs/>
        </w:rPr>
        <w:t>该镇安全生产监管工作“以会议落实会议、以文件贯彻文件”，未按照柴桑区安委会办公室《关于开展有限空间作业专项整治的通知》（</w:t>
      </w:r>
      <w:proofErr w:type="gramStart"/>
      <w:r>
        <w:rPr>
          <w:rFonts w:hint="eastAsia"/>
          <w:b w:val="0"/>
          <w:bCs/>
        </w:rPr>
        <w:t>柴安办</w:t>
      </w:r>
      <w:proofErr w:type="gramEnd"/>
      <w:r>
        <w:rPr>
          <w:rFonts w:hint="eastAsia"/>
          <w:b w:val="0"/>
          <w:bCs/>
        </w:rPr>
        <w:t>发〔</w:t>
      </w:r>
      <w:r>
        <w:rPr>
          <w:rFonts w:hint="eastAsia"/>
          <w:b w:val="0"/>
          <w:bCs/>
        </w:rPr>
        <w:t>2024</w:t>
      </w:r>
      <w:r>
        <w:rPr>
          <w:rFonts w:hint="eastAsia"/>
          <w:b w:val="0"/>
          <w:bCs/>
        </w:rPr>
        <w:t>〕</w:t>
      </w:r>
      <w:r>
        <w:rPr>
          <w:rFonts w:hint="eastAsia"/>
          <w:b w:val="0"/>
          <w:bCs/>
        </w:rPr>
        <w:t>15</w:t>
      </w:r>
      <w:r>
        <w:rPr>
          <w:rFonts w:hint="eastAsia"/>
          <w:b w:val="0"/>
          <w:bCs/>
        </w:rPr>
        <w:t>号）文件要求开展检查工作。</w:t>
      </w:r>
    </w:p>
    <w:p w14:paraId="53DDCABF" w14:textId="77777777" w:rsidR="0065027E" w:rsidRDefault="00000000">
      <w:pPr>
        <w:pStyle w:val="af"/>
      </w:pPr>
      <w:r>
        <w:rPr>
          <w:rFonts w:hint="eastAsia"/>
        </w:rPr>
        <w:t>2.</w:t>
      </w:r>
      <w:r>
        <w:rPr>
          <w:rFonts w:hint="eastAsia"/>
        </w:rPr>
        <w:t>柴桑区工业和信息化局</w:t>
      </w:r>
    </w:p>
    <w:p w14:paraId="7EB7E603" w14:textId="77777777" w:rsidR="0065027E" w:rsidRDefault="00000000">
      <w:pPr>
        <w:pStyle w:val="af"/>
        <w:rPr>
          <w:b w:val="0"/>
          <w:bCs/>
        </w:rPr>
      </w:pPr>
      <w:r>
        <w:rPr>
          <w:rFonts w:hint="eastAsia"/>
        </w:rPr>
        <w:t>（</w:t>
      </w:r>
      <w:r>
        <w:rPr>
          <w:rFonts w:hint="eastAsia"/>
        </w:rPr>
        <w:t>1</w:t>
      </w:r>
      <w:r>
        <w:rPr>
          <w:rFonts w:hint="eastAsia"/>
        </w:rPr>
        <w:t>）督促企业整改隐患不力。</w:t>
      </w:r>
      <w:r>
        <w:rPr>
          <w:rFonts w:hint="eastAsia"/>
          <w:b w:val="0"/>
          <w:bCs/>
        </w:rPr>
        <w:t>按照</w:t>
      </w:r>
      <w:r>
        <w:rPr>
          <w:rFonts w:cs="Times New Roman" w:hint="eastAsia"/>
          <w:b w:val="0"/>
          <w:bCs/>
        </w:rPr>
        <w:t>柴桑区安全生产委员会办公室《关于开展有限空间作业专项整治的通知》（</w:t>
      </w:r>
      <w:proofErr w:type="gramStart"/>
      <w:r>
        <w:rPr>
          <w:rFonts w:cs="Times New Roman" w:hint="eastAsia"/>
          <w:b w:val="0"/>
          <w:bCs/>
        </w:rPr>
        <w:t>柴安办</w:t>
      </w:r>
      <w:proofErr w:type="gramEnd"/>
      <w:r>
        <w:rPr>
          <w:rFonts w:cs="Times New Roman" w:hint="eastAsia"/>
          <w:b w:val="0"/>
          <w:bCs/>
        </w:rPr>
        <w:t>发〔</w:t>
      </w:r>
      <w:r>
        <w:rPr>
          <w:rFonts w:cs="Times New Roman" w:hint="eastAsia"/>
          <w:b w:val="0"/>
          <w:bCs/>
        </w:rPr>
        <w:t>2</w:t>
      </w:r>
      <w:r>
        <w:rPr>
          <w:rFonts w:cs="Times New Roman" w:hint="eastAsia"/>
          <w:b w:val="0"/>
          <w:bCs/>
        </w:rPr>
        <w:lastRenderedPageBreak/>
        <w:t>024</w:t>
      </w:r>
      <w:r>
        <w:rPr>
          <w:rFonts w:cs="Times New Roman" w:hint="eastAsia"/>
          <w:b w:val="0"/>
          <w:bCs/>
        </w:rPr>
        <w:t>〕</w:t>
      </w:r>
      <w:r>
        <w:rPr>
          <w:rFonts w:cs="Times New Roman" w:hint="eastAsia"/>
          <w:b w:val="0"/>
          <w:bCs/>
        </w:rPr>
        <w:t>15</w:t>
      </w:r>
      <w:r>
        <w:rPr>
          <w:rFonts w:cs="Times New Roman" w:hint="eastAsia"/>
          <w:b w:val="0"/>
          <w:bCs/>
        </w:rPr>
        <w:t>号）要求，</w:t>
      </w:r>
      <w:r>
        <w:rPr>
          <w:rFonts w:hint="eastAsia"/>
          <w:b w:val="0"/>
          <w:bCs/>
        </w:rPr>
        <w:t>7</w:t>
      </w:r>
      <w:r>
        <w:rPr>
          <w:rFonts w:hint="eastAsia"/>
          <w:b w:val="0"/>
          <w:bCs/>
        </w:rPr>
        <w:t>月</w:t>
      </w:r>
      <w:r>
        <w:rPr>
          <w:rFonts w:hint="eastAsia"/>
          <w:b w:val="0"/>
          <w:bCs/>
        </w:rPr>
        <w:t>23</w:t>
      </w:r>
      <w:r>
        <w:rPr>
          <w:rFonts w:hint="eastAsia"/>
          <w:b w:val="0"/>
          <w:bCs/>
        </w:rPr>
        <w:t>日，柴桑区工信局对九江万友公司进行检查，指出该企业存在</w:t>
      </w:r>
      <w:r>
        <w:rPr>
          <w:rFonts w:hint="eastAsia"/>
          <w:b w:val="0"/>
          <w:bCs/>
        </w:rPr>
        <w:t>9</w:t>
      </w:r>
      <w:r>
        <w:rPr>
          <w:rFonts w:hint="eastAsia"/>
          <w:b w:val="0"/>
          <w:bCs/>
        </w:rPr>
        <w:t>条问题，下达了安全检查意见书，要求企业于</w:t>
      </w:r>
      <w:r>
        <w:rPr>
          <w:rFonts w:hint="eastAsia"/>
          <w:b w:val="0"/>
          <w:bCs/>
        </w:rPr>
        <w:t>8</w:t>
      </w:r>
      <w:r>
        <w:rPr>
          <w:rFonts w:hint="eastAsia"/>
          <w:b w:val="0"/>
          <w:bCs/>
        </w:rPr>
        <w:t>月</w:t>
      </w:r>
      <w:r>
        <w:rPr>
          <w:rFonts w:hint="eastAsia"/>
          <w:b w:val="0"/>
          <w:bCs/>
        </w:rPr>
        <w:t>8</w:t>
      </w:r>
      <w:r>
        <w:rPr>
          <w:rFonts w:hint="eastAsia"/>
          <w:b w:val="0"/>
          <w:bCs/>
        </w:rPr>
        <w:t>日前完成整改，并建议企业购买气体检测仪器。但是，没有对上述问题的整改情况进行跟踪，没有对企业上报的整改回复材料进行核查，直到事故发生前仍未到现场进行复查，没有落实闭环管理要求。</w:t>
      </w:r>
    </w:p>
    <w:p w14:paraId="6FFFFF1E" w14:textId="77777777" w:rsidR="0065027E" w:rsidRDefault="00000000">
      <w:pPr>
        <w:pStyle w:val="af"/>
      </w:pPr>
      <w:r>
        <w:rPr>
          <w:rFonts w:hint="eastAsia"/>
        </w:rPr>
        <w:t>（</w:t>
      </w:r>
      <w:r>
        <w:rPr>
          <w:rFonts w:hint="eastAsia"/>
        </w:rPr>
        <w:t>2</w:t>
      </w:r>
      <w:r>
        <w:rPr>
          <w:rFonts w:hint="eastAsia"/>
        </w:rPr>
        <w:t>）履行“管行业必须管安全”职责</w:t>
      </w:r>
      <w:r>
        <w:rPr>
          <w:rStyle w:val="af5"/>
          <w:rFonts w:hint="eastAsia"/>
        </w:rPr>
        <w:t>[</w:t>
      </w:r>
      <w:r>
        <w:rPr>
          <w:rStyle w:val="af5"/>
          <w:rFonts w:hint="eastAsia"/>
        </w:rPr>
        <w:footnoteReference w:id="15"/>
      </w:r>
      <w:r>
        <w:rPr>
          <w:rStyle w:val="af5"/>
          <w:rFonts w:hint="eastAsia"/>
        </w:rPr>
        <w:t>]</w:t>
      </w:r>
      <w:r>
        <w:rPr>
          <w:rFonts w:hint="eastAsia"/>
        </w:rPr>
        <w:t>不力。</w:t>
      </w:r>
      <w:r>
        <w:rPr>
          <w:rFonts w:hint="eastAsia"/>
          <w:b w:val="0"/>
          <w:bCs/>
        </w:rPr>
        <w:t>按照相关规定，柴桑区工信局是柴桑区预拌混凝土、预拌砂浆企业的行业主管部门，应当对辖区预拌混凝土、预拌砂浆企业实施安全管理，但该局干部对“管行业必须管安全”认识不深刻，认为仅对军工、船舶、民爆、民航行业实施安全生产监管，而对预拌混凝土、预拌砂浆企业的安全生产疏于管理。</w:t>
      </w:r>
    </w:p>
    <w:p w14:paraId="4AEB0FD1" w14:textId="77777777" w:rsidR="0065027E" w:rsidRDefault="00000000">
      <w:pPr>
        <w:pStyle w:val="af"/>
      </w:pPr>
      <w:r>
        <w:rPr>
          <w:rFonts w:hint="eastAsia"/>
        </w:rPr>
        <w:t>3.</w:t>
      </w:r>
      <w:r>
        <w:rPr>
          <w:rFonts w:hint="eastAsia"/>
        </w:rPr>
        <w:t>柴桑区应急管理局</w:t>
      </w:r>
      <w:bookmarkEnd w:id="33"/>
    </w:p>
    <w:p w14:paraId="36CAB0C0" w14:textId="77777777" w:rsidR="0065027E" w:rsidRDefault="00000000">
      <w:pPr>
        <w:pStyle w:val="af"/>
        <w:jc w:val="both"/>
        <w:rPr>
          <w:b w:val="0"/>
          <w:bCs/>
        </w:rPr>
      </w:pPr>
      <w:r>
        <w:rPr>
          <w:rFonts w:hint="eastAsia"/>
        </w:rPr>
        <w:t>安全监管动态调整不足。</w:t>
      </w:r>
      <w:r>
        <w:rPr>
          <w:rFonts w:hint="eastAsia"/>
          <w:b w:val="0"/>
          <w:bCs/>
        </w:rPr>
        <w:t>该局虽然</w:t>
      </w:r>
      <w:r>
        <w:rPr>
          <w:rFonts w:hint="eastAsia"/>
          <w:b w:val="0"/>
          <w:bCs/>
        </w:rPr>
        <w:t>2021</w:t>
      </w:r>
      <w:r>
        <w:rPr>
          <w:rFonts w:hint="eastAsia"/>
          <w:b w:val="0"/>
          <w:bCs/>
        </w:rPr>
        <w:t>年至</w:t>
      </w:r>
      <w:r>
        <w:rPr>
          <w:rFonts w:hint="eastAsia"/>
          <w:b w:val="0"/>
          <w:bCs/>
        </w:rPr>
        <w:t>2023</w:t>
      </w:r>
      <w:r>
        <w:rPr>
          <w:rFonts w:hint="eastAsia"/>
          <w:b w:val="0"/>
          <w:bCs/>
        </w:rPr>
        <w:t>年连续三年对九江万友公司实施安全检查，但在应急管理部</w:t>
      </w:r>
      <w:r>
        <w:rPr>
          <w:rFonts w:hint="eastAsia"/>
          <w:b w:val="0"/>
          <w:bCs/>
        </w:rPr>
        <w:t>2023</w:t>
      </w:r>
      <w:r>
        <w:rPr>
          <w:rFonts w:hint="eastAsia"/>
          <w:b w:val="0"/>
          <w:bCs/>
        </w:rPr>
        <w:t>年底出台《工贸企业有限空间重点监管目录》后，未结合新</w:t>
      </w:r>
      <w:proofErr w:type="gramStart"/>
      <w:r>
        <w:rPr>
          <w:rFonts w:hint="eastAsia"/>
          <w:b w:val="0"/>
          <w:bCs/>
        </w:rPr>
        <w:t>规</w:t>
      </w:r>
      <w:proofErr w:type="gramEnd"/>
      <w:r>
        <w:rPr>
          <w:rFonts w:hint="eastAsia"/>
          <w:b w:val="0"/>
          <w:bCs/>
        </w:rPr>
        <w:t>动态调整监管措施，导致九江万友公司生产中的混凝土</w:t>
      </w:r>
      <w:proofErr w:type="gramStart"/>
      <w:r>
        <w:rPr>
          <w:rFonts w:hint="eastAsia"/>
          <w:b w:val="0"/>
          <w:bCs/>
        </w:rPr>
        <w:t>外加剂储桶未及</w:t>
      </w:r>
      <w:proofErr w:type="gramEnd"/>
      <w:r>
        <w:rPr>
          <w:rFonts w:hint="eastAsia"/>
          <w:b w:val="0"/>
          <w:bCs/>
        </w:rPr>
        <w:t>时纳入有限空间进行管理。</w:t>
      </w:r>
    </w:p>
    <w:p w14:paraId="18EB77D7" w14:textId="77777777" w:rsidR="0065027E" w:rsidRDefault="00000000">
      <w:pPr>
        <w:pStyle w:val="af"/>
        <w:rPr>
          <w:rFonts w:ascii="楷体_GB2312" w:eastAsia="楷体_GB2312" w:hAnsi="楷体_GB2312" w:cs="楷体_GB2312" w:hint="eastAsia"/>
          <w:bCs/>
        </w:rPr>
      </w:pPr>
      <w:r>
        <w:rPr>
          <w:rFonts w:ascii="楷体_GB2312" w:eastAsia="楷体_GB2312" w:hAnsi="楷体_GB2312" w:cs="楷体_GB2312" w:hint="eastAsia"/>
          <w:bCs/>
        </w:rPr>
        <w:t>（四）地方党委、政府存在的问题</w:t>
      </w:r>
    </w:p>
    <w:p w14:paraId="1C612E87" w14:textId="77777777" w:rsidR="0065027E" w:rsidRDefault="00000000">
      <w:pPr>
        <w:pStyle w:val="af"/>
        <w:rPr>
          <w:rFonts w:ascii="黑体" w:eastAsia="黑体" w:hAnsi="黑体" w:cs="黑体" w:hint="eastAsia"/>
        </w:rPr>
      </w:pPr>
      <w:r>
        <w:rPr>
          <w:rFonts w:hint="eastAsia"/>
        </w:rPr>
        <w:t>柴桑区委、区政府</w:t>
      </w:r>
    </w:p>
    <w:p w14:paraId="5742A617" w14:textId="77777777" w:rsidR="0065027E" w:rsidRDefault="00000000">
      <w:pPr>
        <w:wordWrap w:val="0"/>
        <w:spacing w:line="560" w:lineRule="exact"/>
        <w:ind w:firstLineChars="200" w:firstLine="643"/>
        <w:jc w:val="left"/>
        <w:outlineLvl w:val="0"/>
        <w:rPr>
          <w:rFonts w:ascii="Times New Roman" w:eastAsia="仿宋_GB2312" w:hAnsi="Times New Roman" w:cs="仿宋_GB2312"/>
          <w:bCs/>
          <w:sz w:val="32"/>
          <w:szCs w:val="32"/>
        </w:rPr>
      </w:pPr>
      <w:r>
        <w:rPr>
          <w:rFonts w:ascii="Times New Roman" w:eastAsia="仿宋_GB2312" w:hAnsi="Times New Roman" w:cs="仿宋_GB2312" w:hint="eastAsia"/>
          <w:b/>
          <w:sz w:val="32"/>
          <w:szCs w:val="32"/>
        </w:rPr>
        <w:t>未有效压实安全生产责任</w:t>
      </w:r>
      <w:r>
        <w:rPr>
          <w:rStyle w:val="af5"/>
          <w:rFonts w:ascii="Times New Roman" w:eastAsia="仿宋_GB2312" w:hAnsi="Times New Roman" w:cs="仿宋_GB2312" w:hint="eastAsia"/>
          <w:b/>
          <w:sz w:val="32"/>
          <w:szCs w:val="32"/>
        </w:rPr>
        <w:t>[</w:t>
      </w:r>
      <w:r>
        <w:rPr>
          <w:rStyle w:val="af5"/>
          <w:rFonts w:ascii="Times New Roman" w:eastAsia="仿宋_GB2312" w:hAnsi="Times New Roman" w:cs="仿宋_GB2312" w:hint="eastAsia"/>
          <w:b/>
          <w:sz w:val="32"/>
          <w:szCs w:val="32"/>
        </w:rPr>
        <w:footnoteReference w:id="16"/>
      </w:r>
      <w:r>
        <w:rPr>
          <w:rStyle w:val="af5"/>
          <w:rFonts w:ascii="Times New Roman" w:eastAsia="仿宋_GB2312" w:hAnsi="Times New Roman" w:cs="仿宋_GB2312" w:hint="eastAsia"/>
          <w:b/>
          <w:sz w:val="32"/>
          <w:szCs w:val="32"/>
        </w:rPr>
        <w:t>]</w:t>
      </w:r>
      <w:r>
        <w:rPr>
          <w:rFonts w:ascii="Times New Roman" w:eastAsia="仿宋_GB2312" w:hAnsi="Times New Roman" w:cs="仿宋_GB2312" w:hint="eastAsia"/>
          <w:b/>
          <w:sz w:val="32"/>
          <w:szCs w:val="32"/>
        </w:rPr>
        <w:t>。</w:t>
      </w:r>
      <w:r>
        <w:rPr>
          <w:rFonts w:ascii="Times New Roman" w:eastAsia="仿宋_GB2312" w:hAnsi="Times New Roman" w:cs="仿宋_GB2312" w:hint="eastAsia"/>
          <w:bCs/>
          <w:sz w:val="32"/>
          <w:szCs w:val="32"/>
        </w:rPr>
        <w:t>未有效压实柴桑区工信局、</w:t>
      </w:r>
      <w:r>
        <w:rPr>
          <w:rFonts w:ascii="Times New Roman" w:eastAsia="仿宋_GB2312" w:hAnsi="Times New Roman" w:cs="仿宋_GB2312" w:hint="eastAsia"/>
          <w:bCs/>
          <w:sz w:val="32"/>
          <w:szCs w:val="32"/>
        </w:rPr>
        <w:lastRenderedPageBreak/>
        <w:t>柴桑区应急管理局及新合镇人民政府的安全生产责任，督促安全生产工作不实不细，导致监管责任未能有效落实。</w:t>
      </w:r>
    </w:p>
    <w:p w14:paraId="32EAB146" w14:textId="77777777" w:rsidR="0065027E" w:rsidRDefault="00000000">
      <w:pPr>
        <w:wordWrap w:val="0"/>
        <w:spacing w:line="560" w:lineRule="exact"/>
        <w:ind w:firstLineChars="200" w:firstLine="640"/>
        <w:jc w:val="left"/>
        <w:outlineLvl w:val="0"/>
        <w:rPr>
          <w:rFonts w:ascii="黑体" w:eastAsia="黑体" w:hAnsi="黑体" w:cs="黑体" w:hint="eastAsia"/>
          <w:sz w:val="32"/>
          <w:szCs w:val="32"/>
        </w:rPr>
      </w:pPr>
      <w:r>
        <w:rPr>
          <w:rFonts w:ascii="黑体" w:eastAsia="黑体" w:hAnsi="黑体" w:cs="黑体" w:hint="eastAsia"/>
          <w:sz w:val="32"/>
          <w:szCs w:val="32"/>
        </w:rPr>
        <w:t>四、对有关责任人员和责任单位的处理建议 </w:t>
      </w:r>
      <w:bookmarkEnd w:id="30"/>
      <w:bookmarkEnd w:id="31"/>
      <w:bookmarkEnd w:id="32"/>
    </w:p>
    <w:p w14:paraId="709F9A00" w14:textId="77777777" w:rsidR="0065027E" w:rsidRDefault="00000000">
      <w:pPr>
        <w:pStyle w:val="a4"/>
      </w:pPr>
      <w:r>
        <w:rPr>
          <w:rFonts w:hint="eastAsia"/>
        </w:rPr>
        <w:t>根据《中华人民共和国安全生产法》《生产安全事故报告和调查处理条例》等有关法律法规的规定，事故调查组</w:t>
      </w:r>
      <w:r>
        <w:rPr>
          <w:rFonts w:cs="Times New Roman"/>
        </w:rPr>
        <w:t>依据事故调查核实的情况和事故原因分析，</w:t>
      </w:r>
      <w:r>
        <w:rPr>
          <w:rFonts w:hint="eastAsia"/>
        </w:rPr>
        <w:t>认定下列单位和人员应当承担相应的责任，并提出如下处理建议：</w:t>
      </w:r>
    </w:p>
    <w:p w14:paraId="35E3EE75" w14:textId="77777777" w:rsidR="0065027E" w:rsidRDefault="00000000">
      <w:pPr>
        <w:pStyle w:val="af"/>
        <w:rPr>
          <w:rFonts w:ascii="楷体_GB2312" w:eastAsia="楷体_GB2312" w:hAnsi="楷体_GB2312" w:cs="楷体_GB2312" w:hint="eastAsia"/>
          <w:bCs/>
        </w:rPr>
      </w:pPr>
      <w:bookmarkStart w:id="34" w:name="_Toc215"/>
      <w:bookmarkStart w:id="35" w:name="_Toc28715"/>
      <w:bookmarkStart w:id="36" w:name="_Toc21582"/>
      <w:r>
        <w:rPr>
          <w:rFonts w:ascii="楷体_GB2312" w:eastAsia="楷体_GB2312" w:hAnsi="楷体_GB2312" w:cs="楷体_GB2312" w:hint="eastAsia"/>
          <w:bCs/>
        </w:rPr>
        <w:t>（一）对事故相关责任人员的处理建议</w:t>
      </w:r>
      <w:bookmarkEnd w:id="34"/>
      <w:bookmarkEnd w:id="35"/>
      <w:bookmarkEnd w:id="36"/>
    </w:p>
    <w:p w14:paraId="043FCD1C" w14:textId="77777777" w:rsidR="0065027E" w:rsidRDefault="00000000">
      <w:pPr>
        <w:pStyle w:val="21"/>
        <w:widowControl w:val="0"/>
        <w:wordWrap w:val="0"/>
        <w:spacing w:line="560" w:lineRule="exact"/>
        <w:ind w:firstLine="643"/>
        <w:rPr>
          <w:rFonts w:ascii="Times New Roman" w:eastAsia="仿宋_GB2312" w:hAnsi="Times New Roman" w:cs="仿宋_GB2312"/>
          <w:b/>
          <w:bCs/>
          <w:kern w:val="2"/>
          <w:sz w:val="32"/>
          <w:szCs w:val="32"/>
        </w:rPr>
      </w:pPr>
      <w:r>
        <w:rPr>
          <w:rFonts w:ascii="Times New Roman" w:eastAsia="仿宋_GB2312" w:hAnsi="Times New Roman" w:cs="仿宋_GB2312" w:hint="eastAsia"/>
          <w:b/>
          <w:bCs/>
          <w:kern w:val="2"/>
          <w:sz w:val="32"/>
          <w:szCs w:val="32"/>
        </w:rPr>
        <w:t>1.</w:t>
      </w:r>
      <w:r>
        <w:rPr>
          <w:rFonts w:ascii="Times New Roman" w:eastAsia="仿宋_GB2312" w:hAnsi="Times New Roman" w:cs="仿宋_GB2312" w:hint="eastAsia"/>
          <w:b/>
          <w:bCs/>
          <w:kern w:val="2"/>
          <w:sz w:val="32"/>
          <w:szCs w:val="32"/>
        </w:rPr>
        <w:t>因在事故中死亡免予追究责任人员</w:t>
      </w:r>
    </w:p>
    <w:p w14:paraId="1EAC4D0B" w14:textId="77777777" w:rsidR="0065027E" w:rsidRDefault="00000000">
      <w:pPr>
        <w:pStyle w:val="21"/>
        <w:widowControl w:val="0"/>
        <w:wordWrap w:val="0"/>
        <w:spacing w:line="560" w:lineRule="exact"/>
        <w:ind w:firstLine="640"/>
        <w:rPr>
          <w:rFonts w:ascii="Times New Roman" w:eastAsia="仿宋_GB2312" w:hAnsi="Times New Roman" w:cs="仿宋_GB2312"/>
          <w:kern w:val="2"/>
          <w:sz w:val="32"/>
          <w:szCs w:val="32"/>
        </w:rPr>
      </w:pPr>
      <w:r>
        <w:rPr>
          <w:rFonts w:ascii="Times New Roman" w:eastAsia="仿宋_GB2312" w:hAnsi="Times New Roman" w:cs="仿宋_GB2312" w:hint="eastAsia"/>
          <w:kern w:val="2"/>
          <w:sz w:val="32"/>
          <w:szCs w:val="32"/>
        </w:rPr>
        <w:t>（</w:t>
      </w:r>
      <w:r>
        <w:rPr>
          <w:rFonts w:ascii="Times New Roman" w:eastAsia="仿宋_GB2312" w:hAnsi="Times New Roman" w:cs="仿宋_GB2312" w:hint="eastAsia"/>
          <w:kern w:val="2"/>
          <w:sz w:val="32"/>
          <w:szCs w:val="32"/>
        </w:rPr>
        <w:t>1</w:t>
      </w:r>
      <w:r>
        <w:rPr>
          <w:rFonts w:ascii="Times New Roman" w:eastAsia="仿宋_GB2312" w:hAnsi="Times New Roman" w:cs="仿宋_GB2312" w:hint="eastAsia"/>
          <w:kern w:val="2"/>
          <w:sz w:val="32"/>
          <w:szCs w:val="32"/>
        </w:rPr>
        <w:t>）潘少君，男，九江万友公司车队队长、机修工。违规开展有限空间作业，对事故发生负有直接责任，鉴于其在事故中死亡，建议免予追究责任。</w:t>
      </w:r>
    </w:p>
    <w:p w14:paraId="5314565E" w14:textId="77777777" w:rsidR="0065027E" w:rsidRDefault="00000000">
      <w:pPr>
        <w:pStyle w:val="21"/>
        <w:widowControl w:val="0"/>
        <w:wordWrap w:val="0"/>
        <w:spacing w:line="560" w:lineRule="exact"/>
        <w:ind w:firstLine="640"/>
        <w:rPr>
          <w:rFonts w:ascii="Times New Roman" w:eastAsia="仿宋_GB2312" w:hAnsi="Times New Roman" w:cs="仿宋_GB2312"/>
          <w:kern w:val="2"/>
          <w:sz w:val="32"/>
          <w:szCs w:val="32"/>
        </w:rPr>
      </w:pPr>
      <w:r>
        <w:rPr>
          <w:rFonts w:ascii="Times New Roman" w:eastAsia="仿宋_GB2312" w:hAnsi="Times New Roman" w:cs="仿宋_GB2312" w:hint="eastAsia"/>
          <w:kern w:val="2"/>
          <w:sz w:val="32"/>
          <w:szCs w:val="32"/>
        </w:rPr>
        <w:t>（</w:t>
      </w:r>
      <w:r>
        <w:rPr>
          <w:rFonts w:ascii="Times New Roman" w:eastAsia="仿宋_GB2312" w:hAnsi="Times New Roman" w:cs="仿宋_GB2312" w:hint="eastAsia"/>
          <w:kern w:val="2"/>
          <w:sz w:val="32"/>
          <w:szCs w:val="32"/>
        </w:rPr>
        <w:t>2</w:t>
      </w:r>
      <w:r>
        <w:rPr>
          <w:rFonts w:ascii="Times New Roman" w:eastAsia="仿宋_GB2312" w:hAnsi="Times New Roman" w:cs="仿宋_GB2312" w:hint="eastAsia"/>
          <w:kern w:val="2"/>
          <w:sz w:val="32"/>
          <w:szCs w:val="32"/>
        </w:rPr>
        <w:t>）胡位冬，男，九江万友公司杂工。盲目进入有限空间施救，对导致事故扩大负有直接责任，鉴于其在事故中死亡，建议免予追究责任。</w:t>
      </w:r>
    </w:p>
    <w:p w14:paraId="4E4236E7" w14:textId="77777777" w:rsidR="0065027E" w:rsidRDefault="00000000">
      <w:pPr>
        <w:pStyle w:val="21"/>
        <w:widowControl w:val="0"/>
        <w:wordWrap w:val="0"/>
        <w:spacing w:line="560" w:lineRule="exact"/>
        <w:ind w:firstLine="640"/>
        <w:rPr>
          <w:rFonts w:ascii="Times New Roman" w:eastAsia="仿宋_GB2312" w:hAnsi="Times New Roman" w:cs="仿宋_GB2312"/>
          <w:kern w:val="2"/>
          <w:sz w:val="32"/>
          <w:szCs w:val="32"/>
        </w:rPr>
      </w:pPr>
      <w:r>
        <w:rPr>
          <w:rFonts w:ascii="Times New Roman" w:eastAsia="仿宋_GB2312" w:hAnsi="Times New Roman" w:cs="仿宋_GB2312" w:hint="eastAsia"/>
          <w:kern w:val="2"/>
          <w:sz w:val="32"/>
          <w:szCs w:val="32"/>
        </w:rPr>
        <w:t>（</w:t>
      </w:r>
      <w:r>
        <w:rPr>
          <w:rFonts w:ascii="Times New Roman" w:eastAsia="仿宋_GB2312" w:hAnsi="Times New Roman" w:cs="仿宋_GB2312" w:hint="eastAsia"/>
          <w:kern w:val="2"/>
          <w:sz w:val="32"/>
          <w:szCs w:val="32"/>
        </w:rPr>
        <w:t>3</w:t>
      </w:r>
      <w:r>
        <w:rPr>
          <w:rFonts w:ascii="Times New Roman" w:eastAsia="仿宋_GB2312" w:hAnsi="Times New Roman" w:cs="仿宋_GB2312" w:hint="eastAsia"/>
          <w:kern w:val="2"/>
          <w:sz w:val="32"/>
          <w:szCs w:val="32"/>
        </w:rPr>
        <w:t>）陈华清，男，九江万友公司杂工。盲目进入有限空间施救，对导致事故扩大负有直接责任，鉴于其在事故中死亡，建议免予追究责任。</w:t>
      </w:r>
    </w:p>
    <w:p w14:paraId="5D412531" w14:textId="77777777" w:rsidR="0065027E" w:rsidRDefault="00000000">
      <w:pPr>
        <w:pStyle w:val="21"/>
        <w:wordWrap w:val="0"/>
        <w:spacing w:line="560" w:lineRule="exact"/>
        <w:ind w:firstLine="643"/>
        <w:rPr>
          <w:rFonts w:ascii="Times New Roman" w:eastAsia="仿宋_GB2312" w:hAnsi="Times New Roman" w:cs="仿宋_GB2312"/>
          <w:b/>
          <w:bCs/>
          <w:kern w:val="2"/>
          <w:sz w:val="32"/>
          <w:szCs w:val="32"/>
        </w:rPr>
      </w:pPr>
      <w:r>
        <w:rPr>
          <w:rFonts w:ascii="Times New Roman" w:eastAsia="仿宋_GB2312" w:hAnsi="Times New Roman" w:cs="仿宋_GB2312" w:hint="eastAsia"/>
          <w:b/>
          <w:bCs/>
          <w:kern w:val="2"/>
          <w:sz w:val="32"/>
          <w:szCs w:val="32"/>
        </w:rPr>
        <w:t>2.</w:t>
      </w:r>
      <w:r>
        <w:rPr>
          <w:rFonts w:ascii="Times New Roman" w:eastAsia="仿宋_GB2312" w:hAnsi="Times New Roman" w:cs="仿宋_GB2312" w:hint="eastAsia"/>
          <w:b/>
          <w:bCs/>
          <w:kern w:val="2"/>
          <w:sz w:val="32"/>
          <w:szCs w:val="32"/>
        </w:rPr>
        <w:t>对事故相关责任人员的处理建议</w:t>
      </w:r>
    </w:p>
    <w:p w14:paraId="273CAA82" w14:textId="77777777" w:rsidR="0065027E" w:rsidRDefault="00000000">
      <w:pPr>
        <w:pStyle w:val="a4"/>
      </w:pPr>
      <w:r>
        <w:rPr>
          <w:rFonts w:hint="eastAsia"/>
        </w:rPr>
        <w:t>（</w:t>
      </w:r>
      <w:r>
        <w:rPr>
          <w:rFonts w:hint="eastAsia"/>
        </w:rPr>
        <w:t>1</w:t>
      </w:r>
      <w:r>
        <w:rPr>
          <w:rFonts w:hint="eastAsia"/>
        </w:rPr>
        <w:t>）龚金浩，九江万友公司采购部负责人。采购未经型式检验的混凝土外加剂产品，未向混凝土外加剂生产厂家索要合格</w:t>
      </w:r>
      <w:r>
        <w:rPr>
          <w:rFonts w:hint="eastAsia"/>
        </w:rPr>
        <w:lastRenderedPageBreak/>
        <w:t>证，对事故发生负有管理责任。建议由九江市应急管理局依据《中华人民共和国安全生产法》第九十六条</w:t>
      </w:r>
      <w:r>
        <w:rPr>
          <w:rStyle w:val="af5"/>
          <w:rFonts w:hint="eastAsia"/>
        </w:rPr>
        <w:t>[</w:t>
      </w:r>
      <w:r>
        <w:rPr>
          <w:rStyle w:val="af5"/>
          <w:rFonts w:hint="eastAsia"/>
        </w:rPr>
        <w:footnoteReference w:id="17"/>
      </w:r>
      <w:r>
        <w:rPr>
          <w:rStyle w:val="af5"/>
          <w:rFonts w:hint="eastAsia"/>
        </w:rPr>
        <w:t>]</w:t>
      </w:r>
      <w:r>
        <w:rPr>
          <w:rFonts w:hint="eastAsia"/>
        </w:rPr>
        <w:t>的规定，给予行政处罚。</w:t>
      </w:r>
    </w:p>
    <w:p w14:paraId="5D6611AB" w14:textId="77777777" w:rsidR="0065027E" w:rsidRDefault="00000000">
      <w:pPr>
        <w:pStyle w:val="a4"/>
      </w:pPr>
      <w:r>
        <w:rPr>
          <w:rFonts w:hint="eastAsia"/>
        </w:rPr>
        <w:t>（</w:t>
      </w:r>
      <w:r>
        <w:rPr>
          <w:rFonts w:hint="eastAsia"/>
        </w:rPr>
        <w:t>2</w:t>
      </w:r>
      <w:r>
        <w:rPr>
          <w:rFonts w:hint="eastAsia"/>
        </w:rPr>
        <w:t>）陈峰波，九江万友公司实验室主任。未按照《混凝土外加剂应用技术规范》（</w:t>
      </w:r>
      <w:r>
        <w:rPr>
          <w:rFonts w:hint="eastAsia"/>
        </w:rPr>
        <w:t>GB50119-2013</w:t>
      </w:r>
      <w:r>
        <w:rPr>
          <w:rFonts w:hint="eastAsia"/>
        </w:rPr>
        <w:t>）要求对</w:t>
      </w:r>
      <w:r>
        <w:rPr>
          <w:rFonts w:hint="eastAsia"/>
        </w:rPr>
        <w:t>8</w:t>
      </w:r>
      <w:r>
        <w:rPr>
          <w:rFonts w:hint="eastAsia"/>
        </w:rPr>
        <w:t>月</w:t>
      </w:r>
      <w:r>
        <w:rPr>
          <w:rFonts w:hint="eastAsia"/>
        </w:rPr>
        <w:t>20</w:t>
      </w:r>
      <w:r>
        <w:rPr>
          <w:rFonts w:hint="eastAsia"/>
        </w:rPr>
        <w:t>日南昌鸿业公司供货的</w:t>
      </w:r>
      <w:r>
        <w:rPr>
          <w:rFonts w:hint="eastAsia"/>
        </w:rPr>
        <w:t>17.85</w:t>
      </w:r>
      <w:r>
        <w:rPr>
          <w:rFonts w:hint="eastAsia"/>
        </w:rPr>
        <w:t>吨混凝土外加剂进行规范抽检留样，对事故发生负有管理责任。建议由九江市应急管理局依据《中华人民共和国安全生产法》第九十六条的规定，给予行政处罚。</w:t>
      </w:r>
    </w:p>
    <w:p w14:paraId="2FC0C229" w14:textId="77777777" w:rsidR="0065027E" w:rsidRDefault="00000000">
      <w:pPr>
        <w:pStyle w:val="a4"/>
      </w:pPr>
      <w:r>
        <w:rPr>
          <w:rFonts w:hint="eastAsia"/>
        </w:rPr>
        <w:t>（</w:t>
      </w:r>
      <w:r>
        <w:rPr>
          <w:rFonts w:hint="eastAsia"/>
        </w:rPr>
        <w:t>3</w:t>
      </w:r>
      <w:r>
        <w:rPr>
          <w:rFonts w:hint="eastAsia"/>
        </w:rPr>
        <w:t>）徐烈银，九江万友公司生产部负责人，兼安全员。未及时排查生产安全事故隐患，未制止和纠正员工违反操作规程的行为，未督促落实本单位安全生产整改措施，对事故发生负有重要管理责任。建议由九江市应急管理局依据《中华人民共和国安全生产法》第九十六条的规定，给予行政处罚。</w:t>
      </w:r>
    </w:p>
    <w:p w14:paraId="10E56E19" w14:textId="77777777" w:rsidR="0065027E" w:rsidRDefault="00000000">
      <w:pPr>
        <w:pStyle w:val="a4"/>
      </w:pPr>
      <w:r>
        <w:rPr>
          <w:rFonts w:hint="eastAsia"/>
        </w:rPr>
        <w:t>（</w:t>
      </w:r>
      <w:r>
        <w:rPr>
          <w:rFonts w:hint="eastAsia"/>
        </w:rPr>
        <w:t>4</w:t>
      </w:r>
      <w:r>
        <w:rPr>
          <w:rFonts w:hint="eastAsia"/>
        </w:rPr>
        <w:t>）刘剑，九江万友公司副总经理，分管公司安全生产工作。作为分管负责人，对安全生产工作不熟悉，未检查本单位的安全生产状况，未及时排查生产安全事故隐患，未制止和纠正违反操作规程的行为，对事故发生负有重要管理责任。建议由九江市应急管理局依据《中华人民共和国安全生产法》第九十六条的规定，给予行政处罚。</w:t>
      </w:r>
    </w:p>
    <w:p w14:paraId="4CBD6855" w14:textId="77777777" w:rsidR="0065027E" w:rsidRDefault="00000000">
      <w:pPr>
        <w:pStyle w:val="a4"/>
        <w:jc w:val="both"/>
        <w:rPr>
          <w:b/>
          <w:bCs/>
        </w:rPr>
      </w:pPr>
      <w:r>
        <w:rPr>
          <w:rFonts w:hint="eastAsia"/>
        </w:rPr>
        <w:t>（</w:t>
      </w:r>
      <w:r>
        <w:rPr>
          <w:rFonts w:hint="eastAsia"/>
        </w:rPr>
        <w:t>5</w:t>
      </w:r>
      <w:r>
        <w:rPr>
          <w:rFonts w:hint="eastAsia"/>
        </w:rPr>
        <w:t>）雷小林，九江万友公司法定代表人、董事长，负责公司全面工作。未建立健全并落实本单位全员安全生产责任制，未</w:t>
      </w:r>
      <w:r>
        <w:rPr>
          <w:rFonts w:hint="eastAsia"/>
        </w:rPr>
        <w:lastRenderedPageBreak/>
        <w:t>组织建立并落实安全风险分级管控和隐患排查治理双重预防工作机制，未及时、如实报告生产安全事故，对事故发生负有主要领导责任。建议由九江市应急管理局依据《中华人民共和国安全生产法》第九十五条第二项</w:t>
      </w:r>
      <w:r>
        <w:rPr>
          <w:rStyle w:val="af5"/>
          <w:rFonts w:hint="eastAsia"/>
        </w:rPr>
        <w:t>[</w:t>
      </w:r>
      <w:r>
        <w:rPr>
          <w:rStyle w:val="af5"/>
          <w:rFonts w:hint="eastAsia"/>
        </w:rPr>
        <w:footnoteReference w:id="18"/>
      </w:r>
      <w:r>
        <w:rPr>
          <w:rStyle w:val="af5"/>
          <w:rFonts w:hint="eastAsia"/>
        </w:rPr>
        <w:t>]</w:t>
      </w:r>
      <w:r>
        <w:rPr>
          <w:rFonts w:hint="eastAsia"/>
        </w:rPr>
        <w:t>的规定，给予行政处罚。</w:t>
      </w:r>
      <w:bookmarkStart w:id="37" w:name="_Toc17761"/>
      <w:bookmarkStart w:id="38" w:name="_Toc28549"/>
      <w:bookmarkStart w:id="39" w:name="_Toc23297"/>
    </w:p>
    <w:p w14:paraId="19586803" w14:textId="77777777" w:rsidR="0065027E" w:rsidRDefault="00000000">
      <w:pPr>
        <w:pStyle w:val="21"/>
        <w:wordWrap w:val="0"/>
        <w:spacing w:line="560" w:lineRule="exact"/>
        <w:ind w:firstLine="643"/>
        <w:rPr>
          <w:rFonts w:ascii="Times New Roman" w:eastAsia="仿宋_GB2312" w:hAnsi="Times New Roman" w:cs="仿宋_GB2312"/>
          <w:b/>
          <w:bCs/>
          <w:kern w:val="2"/>
          <w:sz w:val="32"/>
          <w:szCs w:val="32"/>
        </w:rPr>
      </w:pPr>
      <w:r>
        <w:rPr>
          <w:rFonts w:ascii="Times New Roman" w:eastAsia="仿宋_GB2312" w:hAnsi="Times New Roman" w:cs="仿宋_GB2312" w:hint="eastAsia"/>
          <w:b/>
          <w:bCs/>
          <w:kern w:val="2"/>
          <w:sz w:val="32"/>
          <w:szCs w:val="32"/>
        </w:rPr>
        <w:t>3.</w:t>
      </w:r>
      <w:r>
        <w:rPr>
          <w:rFonts w:ascii="Times New Roman" w:eastAsia="仿宋_GB2312" w:hAnsi="Times New Roman" w:cs="仿宋_GB2312" w:hint="eastAsia"/>
          <w:b/>
          <w:bCs/>
          <w:kern w:val="2"/>
          <w:sz w:val="32"/>
          <w:szCs w:val="32"/>
        </w:rPr>
        <w:t>对有关公职人员的处理建议</w:t>
      </w:r>
    </w:p>
    <w:p w14:paraId="6F9AFA7A" w14:textId="77777777" w:rsidR="0065027E" w:rsidRDefault="00000000">
      <w:pPr>
        <w:pStyle w:val="af"/>
        <w:ind w:firstLine="640"/>
        <w:jc w:val="both"/>
      </w:pPr>
      <w:r>
        <w:rPr>
          <w:rFonts w:cs="Times New Roman" w:hint="eastAsia"/>
          <w:b w:val="0"/>
          <w:bCs/>
          <w:lang w:bidi="zh-CN"/>
        </w:rPr>
        <w:t>（</w:t>
      </w:r>
      <w:r>
        <w:rPr>
          <w:rFonts w:cs="Times New Roman" w:hint="eastAsia"/>
          <w:b w:val="0"/>
          <w:bCs/>
          <w:lang w:bidi="zh-CN"/>
        </w:rPr>
        <w:t>1</w:t>
      </w:r>
      <w:r>
        <w:rPr>
          <w:rFonts w:cs="Times New Roman" w:hint="eastAsia"/>
          <w:b w:val="0"/>
          <w:bCs/>
          <w:lang w:bidi="zh-CN"/>
        </w:rPr>
        <w:t>）刘武，男，</w:t>
      </w:r>
      <w:r>
        <w:rPr>
          <w:b w:val="0"/>
          <w:bCs/>
        </w:rPr>
        <w:t>中共党员，</w:t>
      </w:r>
      <w:r>
        <w:rPr>
          <w:rFonts w:hint="eastAsia"/>
          <w:b w:val="0"/>
          <w:bCs/>
        </w:rPr>
        <w:t>2023</w:t>
      </w:r>
      <w:r>
        <w:rPr>
          <w:rFonts w:hint="eastAsia"/>
          <w:b w:val="0"/>
          <w:bCs/>
        </w:rPr>
        <w:t>年</w:t>
      </w:r>
      <w:r>
        <w:rPr>
          <w:rFonts w:hint="eastAsia"/>
          <w:b w:val="0"/>
          <w:bCs/>
        </w:rPr>
        <w:t>9</w:t>
      </w:r>
      <w:r>
        <w:rPr>
          <w:rFonts w:hint="eastAsia"/>
          <w:b w:val="0"/>
          <w:bCs/>
        </w:rPr>
        <w:t>月任新合镇政协联络组组长，分管</w:t>
      </w:r>
      <w:r>
        <w:rPr>
          <w:rFonts w:cs="Times New Roman" w:hint="eastAsia"/>
          <w:b w:val="0"/>
          <w:bCs/>
          <w:lang w:bidi="zh-CN"/>
        </w:rPr>
        <w:t>新合镇人民政府安全生产工作</w:t>
      </w:r>
      <w:r>
        <w:rPr>
          <w:rFonts w:hint="eastAsia"/>
          <w:b w:val="0"/>
          <w:bCs/>
        </w:rPr>
        <w:t>。</w:t>
      </w:r>
      <w:r>
        <w:rPr>
          <w:rFonts w:cs="Times New Roman" w:hint="eastAsia"/>
          <w:b w:val="0"/>
          <w:bCs/>
          <w:lang w:bidi="zh-CN"/>
        </w:rPr>
        <w:t>对企业关键风险点位未开展专项检查，监督检查内容空泛、</w:t>
      </w:r>
      <w:r>
        <w:rPr>
          <w:rFonts w:hint="eastAsia"/>
          <w:b w:val="0"/>
          <w:bCs/>
        </w:rPr>
        <w:t>靶向性不足；未按照柴桑区安委会办公室《关于开展有限空间作业专项整治的通知》（</w:t>
      </w:r>
      <w:proofErr w:type="gramStart"/>
      <w:r>
        <w:rPr>
          <w:rFonts w:hint="eastAsia"/>
          <w:b w:val="0"/>
          <w:bCs/>
        </w:rPr>
        <w:t>柴安办</w:t>
      </w:r>
      <w:proofErr w:type="gramEnd"/>
      <w:r>
        <w:rPr>
          <w:rFonts w:hint="eastAsia"/>
          <w:b w:val="0"/>
          <w:bCs/>
        </w:rPr>
        <w:t>发〔</w:t>
      </w:r>
      <w:r>
        <w:rPr>
          <w:rFonts w:hint="eastAsia"/>
          <w:b w:val="0"/>
          <w:bCs/>
        </w:rPr>
        <w:t>2024</w:t>
      </w:r>
      <w:r>
        <w:rPr>
          <w:rFonts w:hint="eastAsia"/>
          <w:b w:val="0"/>
          <w:bCs/>
        </w:rPr>
        <w:t>〕</w:t>
      </w:r>
      <w:r>
        <w:rPr>
          <w:rFonts w:hint="eastAsia"/>
          <w:b w:val="0"/>
          <w:bCs/>
        </w:rPr>
        <w:t>15</w:t>
      </w:r>
      <w:r>
        <w:rPr>
          <w:rFonts w:hint="eastAsia"/>
          <w:b w:val="0"/>
          <w:bCs/>
        </w:rPr>
        <w:t>号）文件要求开展检查工作。</w:t>
      </w:r>
      <w:r>
        <w:rPr>
          <w:rFonts w:cs="Times New Roman"/>
          <w:b w:val="0"/>
          <w:bCs/>
          <w:lang w:bidi="zh-CN"/>
        </w:rPr>
        <w:t>对事故发生负有</w:t>
      </w:r>
      <w:r>
        <w:rPr>
          <w:rFonts w:cs="Times New Roman" w:hint="eastAsia"/>
          <w:b w:val="0"/>
          <w:bCs/>
          <w:lang w:bidi="zh-CN"/>
        </w:rPr>
        <w:t>重要</w:t>
      </w:r>
      <w:r>
        <w:rPr>
          <w:rFonts w:cs="Times New Roman"/>
          <w:b w:val="0"/>
          <w:bCs/>
          <w:lang w:bidi="zh-CN"/>
        </w:rPr>
        <w:t>领导责任。</w:t>
      </w:r>
    </w:p>
    <w:p w14:paraId="27880DC9" w14:textId="77777777" w:rsidR="0065027E" w:rsidRDefault="00000000">
      <w:pPr>
        <w:pStyle w:val="af"/>
        <w:ind w:firstLine="640"/>
        <w:jc w:val="both"/>
      </w:pPr>
      <w:r>
        <w:rPr>
          <w:rFonts w:hint="eastAsia"/>
          <w:b w:val="0"/>
          <w:bCs/>
        </w:rPr>
        <w:t>（</w:t>
      </w:r>
      <w:r>
        <w:rPr>
          <w:rFonts w:hint="eastAsia"/>
          <w:b w:val="0"/>
          <w:bCs/>
        </w:rPr>
        <w:t>2</w:t>
      </w:r>
      <w:r>
        <w:rPr>
          <w:rFonts w:hint="eastAsia"/>
          <w:b w:val="0"/>
          <w:bCs/>
        </w:rPr>
        <w:t>）李洪亮，男，</w:t>
      </w:r>
      <w:r>
        <w:rPr>
          <w:b w:val="0"/>
          <w:bCs/>
        </w:rPr>
        <w:t>中共党员，</w:t>
      </w:r>
      <w:r>
        <w:rPr>
          <w:rFonts w:hint="eastAsia"/>
          <w:b w:val="0"/>
          <w:bCs/>
        </w:rPr>
        <w:t>2021</w:t>
      </w:r>
      <w:r>
        <w:rPr>
          <w:rFonts w:hint="eastAsia"/>
          <w:b w:val="0"/>
          <w:bCs/>
        </w:rPr>
        <w:t>年</w:t>
      </w:r>
      <w:r>
        <w:rPr>
          <w:rFonts w:hint="eastAsia"/>
          <w:b w:val="0"/>
          <w:bCs/>
        </w:rPr>
        <w:t>9</w:t>
      </w:r>
      <w:r>
        <w:rPr>
          <w:rFonts w:hint="eastAsia"/>
          <w:b w:val="0"/>
          <w:bCs/>
        </w:rPr>
        <w:t>月任新合镇人民政府镇长，</w:t>
      </w:r>
      <w:r>
        <w:rPr>
          <w:rFonts w:cs="Times New Roman"/>
          <w:b w:val="0"/>
          <w:bCs/>
          <w:lang w:bidi="zh-CN"/>
        </w:rPr>
        <w:t>主持</w:t>
      </w:r>
      <w:r>
        <w:rPr>
          <w:rFonts w:cs="Times New Roman" w:hint="eastAsia"/>
          <w:b w:val="0"/>
          <w:bCs/>
          <w:lang w:bidi="zh-CN"/>
        </w:rPr>
        <w:t>新合镇人民政府</w:t>
      </w:r>
      <w:r>
        <w:rPr>
          <w:rFonts w:cs="Times New Roman"/>
          <w:b w:val="0"/>
          <w:bCs/>
          <w:lang w:bidi="zh-CN"/>
        </w:rPr>
        <w:t>全面工作。</w:t>
      </w:r>
      <w:r>
        <w:rPr>
          <w:rFonts w:cs="Times New Roman" w:hint="eastAsia"/>
          <w:b w:val="0"/>
          <w:bCs/>
          <w:lang w:bidi="zh-CN"/>
        </w:rPr>
        <w:t>对</w:t>
      </w:r>
      <w:r>
        <w:rPr>
          <w:rFonts w:hint="eastAsia"/>
          <w:b w:val="0"/>
          <w:bCs/>
        </w:rPr>
        <w:t>该镇安全生产监管工作“以会议落实会议、以文件贯彻文件”，对相关人员未按照柴桑区安委会办公室《关于开展有限空间作业专项整治的通知》（</w:t>
      </w:r>
      <w:proofErr w:type="gramStart"/>
      <w:r>
        <w:rPr>
          <w:rFonts w:hint="eastAsia"/>
          <w:b w:val="0"/>
          <w:bCs/>
        </w:rPr>
        <w:t>柴安办</w:t>
      </w:r>
      <w:proofErr w:type="gramEnd"/>
      <w:r>
        <w:rPr>
          <w:rFonts w:hint="eastAsia"/>
          <w:b w:val="0"/>
          <w:bCs/>
        </w:rPr>
        <w:t>发〔</w:t>
      </w:r>
      <w:r>
        <w:rPr>
          <w:rFonts w:hint="eastAsia"/>
          <w:b w:val="0"/>
          <w:bCs/>
        </w:rPr>
        <w:t>2024</w:t>
      </w:r>
      <w:r>
        <w:rPr>
          <w:rFonts w:hint="eastAsia"/>
          <w:b w:val="0"/>
          <w:bCs/>
        </w:rPr>
        <w:t>〕</w:t>
      </w:r>
      <w:r>
        <w:rPr>
          <w:rFonts w:hint="eastAsia"/>
          <w:b w:val="0"/>
          <w:bCs/>
        </w:rPr>
        <w:t>15</w:t>
      </w:r>
      <w:r>
        <w:rPr>
          <w:rFonts w:hint="eastAsia"/>
          <w:b w:val="0"/>
          <w:bCs/>
        </w:rPr>
        <w:t>号）文件要求开展检查工作失察。</w:t>
      </w:r>
      <w:r>
        <w:rPr>
          <w:rFonts w:cs="Times New Roman"/>
          <w:b w:val="0"/>
          <w:bCs/>
          <w:lang w:bidi="zh-CN"/>
        </w:rPr>
        <w:t>对事故发生负有</w:t>
      </w:r>
      <w:r>
        <w:rPr>
          <w:rFonts w:cs="Times New Roman" w:hint="eastAsia"/>
          <w:b w:val="0"/>
          <w:bCs/>
          <w:lang w:bidi="zh-CN"/>
        </w:rPr>
        <w:t>重要</w:t>
      </w:r>
      <w:r>
        <w:rPr>
          <w:rFonts w:cs="Times New Roman"/>
          <w:b w:val="0"/>
          <w:bCs/>
          <w:lang w:bidi="zh-CN"/>
        </w:rPr>
        <w:t>领导责任。</w:t>
      </w:r>
    </w:p>
    <w:p w14:paraId="2985AE6A" w14:textId="77777777" w:rsidR="0065027E" w:rsidRDefault="00000000">
      <w:pPr>
        <w:pStyle w:val="af"/>
        <w:ind w:firstLine="640"/>
        <w:jc w:val="both"/>
        <w:rPr>
          <w:b w:val="0"/>
          <w:bCs/>
        </w:rPr>
      </w:pPr>
      <w:r>
        <w:rPr>
          <w:rFonts w:hint="eastAsia"/>
          <w:b w:val="0"/>
        </w:rPr>
        <w:t>（</w:t>
      </w:r>
      <w:r>
        <w:rPr>
          <w:rFonts w:hint="eastAsia"/>
          <w:b w:val="0"/>
        </w:rPr>
        <w:t>3</w:t>
      </w:r>
      <w:r>
        <w:rPr>
          <w:rFonts w:hint="eastAsia"/>
          <w:b w:val="0"/>
        </w:rPr>
        <w:t>）胡友</w:t>
      </w:r>
      <w:r>
        <w:rPr>
          <w:rFonts w:cs="Times New Roman" w:hint="eastAsia"/>
          <w:b w:val="0"/>
          <w:bCs/>
          <w:lang w:bidi="zh-CN"/>
        </w:rPr>
        <w:t>松，男，</w:t>
      </w:r>
      <w:r>
        <w:rPr>
          <w:rFonts w:cs="Times New Roman"/>
          <w:b w:val="0"/>
          <w:bCs/>
          <w:lang w:bidi="zh-CN"/>
        </w:rPr>
        <w:t>中共党员，</w:t>
      </w:r>
      <w:r>
        <w:rPr>
          <w:rFonts w:cs="Times New Roman" w:hint="eastAsia"/>
          <w:b w:val="0"/>
          <w:bCs/>
          <w:lang w:bidi="zh-CN"/>
        </w:rPr>
        <w:t>2021</w:t>
      </w:r>
      <w:r>
        <w:rPr>
          <w:rFonts w:cs="Times New Roman" w:hint="eastAsia"/>
          <w:b w:val="0"/>
          <w:bCs/>
          <w:lang w:bidi="zh-CN"/>
        </w:rPr>
        <w:t>年</w:t>
      </w:r>
      <w:r>
        <w:rPr>
          <w:rFonts w:cs="Times New Roman" w:hint="eastAsia"/>
          <w:b w:val="0"/>
          <w:bCs/>
          <w:lang w:bidi="zh-CN"/>
        </w:rPr>
        <w:t>6</w:t>
      </w:r>
      <w:r>
        <w:rPr>
          <w:rFonts w:cs="Times New Roman" w:hint="eastAsia"/>
          <w:b w:val="0"/>
          <w:bCs/>
          <w:lang w:bidi="zh-CN"/>
        </w:rPr>
        <w:t>月任新合镇党委书记，</w:t>
      </w:r>
      <w:r>
        <w:rPr>
          <w:rFonts w:cs="Times New Roman"/>
          <w:b w:val="0"/>
          <w:bCs/>
          <w:lang w:bidi="zh-CN"/>
        </w:rPr>
        <w:t>主持</w:t>
      </w:r>
      <w:r>
        <w:rPr>
          <w:rFonts w:cs="Times New Roman" w:hint="eastAsia"/>
          <w:b w:val="0"/>
          <w:bCs/>
          <w:lang w:bidi="zh-CN"/>
        </w:rPr>
        <w:t>新合镇</w:t>
      </w:r>
      <w:r>
        <w:rPr>
          <w:rFonts w:cs="Times New Roman"/>
          <w:b w:val="0"/>
          <w:bCs/>
          <w:lang w:bidi="zh-CN"/>
        </w:rPr>
        <w:t>党委全面工作。</w:t>
      </w:r>
      <w:r>
        <w:rPr>
          <w:rFonts w:cs="Times New Roman" w:hint="eastAsia"/>
          <w:b w:val="0"/>
          <w:bCs/>
          <w:lang w:bidi="zh-CN"/>
        </w:rPr>
        <w:t>对</w:t>
      </w:r>
      <w:r>
        <w:rPr>
          <w:rFonts w:hint="eastAsia"/>
          <w:b w:val="0"/>
          <w:bCs/>
        </w:rPr>
        <w:t>相关人员未对</w:t>
      </w:r>
      <w:r>
        <w:rPr>
          <w:rFonts w:cs="Times New Roman" w:hint="eastAsia"/>
          <w:b w:val="0"/>
          <w:bCs/>
          <w:lang w:bidi="zh-CN"/>
        </w:rPr>
        <w:t>企业关键风险点开展专项检查，监督检查内容空泛、</w:t>
      </w:r>
      <w:r>
        <w:rPr>
          <w:rFonts w:hint="eastAsia"/>
          <w:b w:val="0"/>
          <w:bCs/>
        </w:rPr>
        <w:t>靶向性不足等问题失察。</w:t>
      </w:r>
      <w:r>
        <w:rPr>
          <w:rFonts w:cs="Times New Roman"/>
          <w:b w:val="0"/>
          <w:bCs/>
          <w:lang w:bidi="zh-CN"/>
        </w:rPr>
        <w:t>对事故发生负有</w:t>
      </w:r>
      <w:r>
        <w:rPr>
          <w:rFonts w:cs="Times New Roman" w:hint="eastAsia"/>
          <w:b w:val="0"/>
          <w:bCs/>
          <w:lang w:bidi="zh-CN"/>
        </w:rPr>
        <w:t>主要</w:t>
      </w:r>
      <w:r>
        <w:rPr>
          <w:rFonts w:cs="Times New Roman"/>
          <w:b w:val="0"/>
          <w:bCs/>
          <w:lang w:bidi="zh-CN"/>
        </w:rPr>
        <w:t>领导责任。</w:t>
      </w:r>
    </w:p>
    <w:p w14:paraId="0880DC8C" w14:textId="77777777" w:rsidR="0065027E" w:rsidRDefault="00000000">
      <w:pPr>
        <w:pStyle w:val="af"/>
        <w:ind w:firstLine="640"/>
        <w:jc w:val="both"/>
        <w:rPr>
          <w:b w:val="0"/>
          <w:bCs/>
        </w:rPr>
      </w:pPr>
      <w:r>
        <w:rPr>
          <w:rFonts w:hint="eastAsia"/>
          <w:b w:val="0"/>
          <w:bCs/>
        </w:rPr>
        <w:lastRenderedPageBreak/>
        <w:t>（</w:t>
      </w:r>
      <w:r>
        <w:rPr>
          <w:rFonts w:hint="eastAsia"/>
          <w:b w:val="0"/>
          <w:bCs/>
        </w:rPr>
        <w:t>4</w:t>
      </w:r>
      <w:r>
        <w:rPr>
          <w:rFonts w:hint="eastAsia"/>
          <w:b w:val="0"/>
          <w:bCs/>
        </w:rPr>
        <w:t>）吴明桥，男，中共党员，</w:t>
      </w:r>
      <w:r>
        <w:rPr>
          <w:rFonts w:hint="eastAsia"/>
          <w:b w:val="0"/>
          <w:bCs/>
        </w:rPr>
        <w:t>2023</w:t>
      </w:r>
      <w:r>
        <w:rPr>
          <w:rFonts w:hint="eastAsia"/>
          <w:b w:val="0"/>
          <w:bCs/>
        </w:rPr>
        <w:t>年</w:t>
      </w:r>
      <w:r>
        <w:rPr>
          <w:rFonts w:hint="eastAsia"/>
          <w:b w:val="0"/>
          <w:bCs/>
        </w:rPr>
        <w:t>1</w:t>
      </w:r>
      <w:r>
        <w:rPr>
          <w:rFonts w:hint="eastAsia"/>
          <w:b w:val="0"/>
          <w:bCs/>
        </w:rPr>
        <w:t>月任柴桑区工信局行业管理股股长，具体负责柴桑区工信局安全生产工作。未对检查发现问题的整改情况进行跟踪，未对企业上报的整改回复材料进行核查，未及时复查。对事故发生负有重要领导责任。</w:t>
      </w:r>
    </w:p>
    <w:p w14:paraId="529997A3" w14:textId="77777777" w:rsidR="0065027E" w:rsidRDefault="00000000">
      <w:pPr>
        <w:pStyle w:val="af"/>
        <w:ind w:firstLine="640"/>
        <w:jc w:val="both"/>
        <w:rPr>
          <w:b w:val="0"/>
          <w:bCs/>
        </w:rPr>
      </w:pPr>
      <w:r>
        <w:rPr>
          <w:rFonts w:hint="eastAsia"/>
          <w:b w:val="0"/>
          <w:bCs/>
        </w:rPr>
        <w:t>（</w:t>
      </w:r>
      <w:r>
        <w:rPr>
          <w:rFonts w:hint="eastAsia"/>
          <w:b w:val="0"/>
          <w:bCs/>
        </w:rPr>
        <w:t>5</w:t>
      </w:r>
      <w:r>
        <w:rPr>
          <w:rFonts w:hint="eastAsia"/>
          <w:b w:val="0"/>
          <w:bCs/>
        </w:rPr>
        <w:t>）蔡锦晓，男，</w:t>
      </w:r>
      <w:r>
        <w:rPr>
          <w:b w:val="0"/>
          <w:bCs/>
        </w:rPr>
        <w:t>中共党员，</w:t>
      </w:r>
      <w:r>
        <w:rPr>
          <w:rFonts w:hint="eastAsia"/>
          <w:b w:val="0"/>
          <w:bCs/>
        </w:rPr>
        <w:t>2023</w:t>
      </w:r>
      <w:r>
        <w:rPr>
          <w:rFonts w:hint="eastAsia"/>
          <w:b w:val="0"/>
          <w:bCs/>
        </w:rPr>
        <w:t>年</w:t>
      </w:r>
      <w:r>
        <w:rPr>
          <w:rFonts w:hint="eastAsia"/>
          <w:b w:val="0"/>
          <w:bCs/>
        </w:rPr>
        <w:t>6</w:t>
      </w:r>
      <w:r>
        <w:rPr>
          <w:rFonts w:hint="eastAsia"/>
          <w:b w:val="0"/>
          <w:bCs/>
        </w:rPr>
        <w:t>月任柴桑区工信局科技创新服务中心党组成员、副主任，分管安全生产工作。虽然对九江万友公司进行了检查，指出该企业存在</w:t>
      </w:r>
      <w:r>
        <w:rPr>
          <w:rFonts w:hint="eastAsia"/>
          <w:b w:val="0"/>
          <w:bCs/>
        </w:rPr>
        <w:t>9</w:t>
      </w:r>
      <w:r>
        <w:rPr>
          <w:rFonts w:hint="eastAsia"/>
          <w:b w:val="0"/>
          <w:bCs/>
        </w:rPr>
        <w:t>条问题，但下达安全检查意见书后，未对上述问题的整改情况进行跟踪，未对企业上报的整改回复材料进行核查。</w:t>
      </w:r>
      <w:r>
        <w:rPr>
          <w:rFonts w:cs="Times New Roman"/>
          <w:b w:val="0"/>
          <w:bCs/>
          <w:lang w:bidi="zh-CN"/>
        </w:rPr>
        <w:t>对事故发生负有</w:t>
      </w:r>
      <w:r>
        <w:rPr>
          <w:rFonts w:cs="Times New Roman" w:hint="eastAsia"/>
          <w:b w:val="0"/>
          <w:bCs/>
          <w:lang w:bidi="zh-CN"/>
        </w:rPr>
        <w:t>重要</w:t>
      </w:r>
      <w:r>
        <w:rPr>
          <w:rFonts w:cs="Times New Roman"/>
          <w:b w:val="0"/>
          <w:bCs/>
          <w:lang w:bidi="zh-CN"/>
        </w:rPr>
        <w:t>领导责任。</w:t>
      </w:r>
    </w:p>
    <w:p w14:paraId="695B2B91" w14:textId="77777777" w:rsidR="0065027E" w:rsidRDefault="00000000">
      <w:pPr>
        <w:pStyle w:val="af"/>
        <w:ind w:firstLine="640"/>
        <w:jc w:val="both"/>
        <w:rPr>
          <w:b w:val="0"/>
        </w:rPr>
      </w:pPr>
      <w:r>
        <w:rPr>
          <w:rFonts w:hint="eastAsia"/>
          <w:b w:val="0"/>
        </w:rPr>
        <w:t>（</w:t>
      </w:r>
      <w:r>
        <w:rPr>
          <w:rFonts w:hint="eastAsia"/>
          <w:b w:val="0"/>
        </w:rPr>
        <w:t>6</w:t>
      </w:r>
      <w:r>
        <w:rPr>
          <w:rFonts w:hint="eastAsia"/>
          <w:b w:val="0"/>
        </w:rPr>
        <w:t>）李仁仲，男，</w:t>
      </w:r>
      <w:r>
        <w:rPr>
          <w:b w:val="0"/>
        </w:rPr>
        <w:t>中共党员，</w:t>
      </w:r>
      <w:r>
        <w:rPr>
          <w:rFonts w:hint="eastAsia"/>
          <w:b w:val="0"/>
        </w:rPr>
        <w:t>2019</w:t>
      </w:r>
      <w:r>
        <w:rPr>
          <w:rFonts w:hint="eastAsia"/>
          <w:b w:val="0"/>
        </w:rPr>
        <w:t>年</w:t>
      </w:r>
      <w:r>
        <w:rPr>
          <w:rFonts w:hint="eastAsia"/>
          <w:b w:val="0"/>
        </w:rPr>
        <w:t>3</w:t>
      </w:r>
      <w:r>
        <w:rPr>
          <w:rFonts w:hint="eastAsia"/>
          <w:b w:val="0"/>
        </w:rPr>
        <w:t>月任柴桑区应急管理局综合</w:t>
      </w:r>
      <w:proofErr w:type="gramStart"/>
      <w:r>
        <w:rPr>
          <w:rFonts w:hint="eastAsia"/>
          <w:b w:val="0"/>
        </w:rPr>
        <w:t>监管股</w:t>
      </w:r>
      <w:proofErr w:type="gramEnd"/>
      <w:r>
        <w:rPr>
          <w:rFonts w:hint="eastAsia"/>
          <w:b w:val="0"/>
        </w:rPr>
        <w:t>股长，</w:t>
      </w:r>
      <w:r>
        <w:rPr>
          <w:rFonts w:cs="Times New Roman"/>
          <w:b w:val="0"/>
          <w:bCs/>
          <w:lang w:bidi="zh-CN"/>
        </w:rPr>
        <w:t>负责</w:t>
      </w:r>
      <w:r>
        <w:rPr>
          <w:rFonts w:cs="Times New Roman" w:hint="eastAsia"/>
          <w:b w:val="0"/>
          <w:bCs/>
          <w:lang w:bidi="zh-CN"/>
        </w:rPr>
        <w:t>柴桑区工贸企业</w:t>
      </w:r>
      <w:r>
        <w:rPr>
          <w:rFonts w:cs="Times New Roman"/>
          <w:b w:val="0"/>
          <w:bCs/>
          <w:lang w:bidi="zh-CN"/>
        </w:rPr>
        <w:t>安全监管工作。</w:t>
      </w:r>
      <w:r>
        <w:rPr>
          <w:rFonts w:hint="eastAsia"/>
          <w:b w:val="0"/>
        </w:rPr>
        <w:t>2021</w:t>
      </w:r>
      <w:r>
        <w:rPr>
          <w:rFonts w:hint="eastAsia"/>
          <w:b w:val="0"/>
        </w:rPr>
        <w:t>—</w:t>
      </w:r>
      <w:r>
        <w:rPr>
          <w:rFonts w:hint="eastAsia"/>
          <w:b w:val="0"/>
        </w:rPr>
        <w:t>2023</w:t>
      </w:r>
      <w:r>
        <w:rPr>
          <w:rFonts w:hint="eastAsia"/>
          <w:b w:val="0"/>
        </w:rPr>
        <w:t>年期间，虽然每年对九江万友公司各开展过</w:t>
      </w:r>
      <w:r>
        <w:rPr>
          <w:rFonts w:hint="eastAsia"/>
          <w:b w:val="0"/>
        </w:rPr>
        <w:t>1</w:t>
      </w:r>
      <w:r>
        <w:rPr>
          <w:rFonts w:hint="eastAsia"/>
          <w:b w:val="0"/>
        </w:rPr>
        <w:t>次安全生产检查，但</w:t>
      </w:r>
      <w:r>
        <w:rPr>
          <w:rFonts w:hint="eastAsia"/>
          <w:b w:val="0"/>
          <w:bCs/>
        </w:rPr>
        <w:t>未结合新</w:t>
      </w:r>
      <w:proofErr w:type="gramStart"/>
      <w:r>
        <w:rPr>
          <w:rFonts w:hint="eastAsia"/>
          <w:b w:val="0"/>
          <w:bCs/>
        </w:rPr>
        <w:t>规</w:t>
      </w:r>
      <w:proofErr w:type="gramEnd"/>
      <w:r>
        <w:rPr>
          <w:rFonts w:hint="eastAsia"/>
          <w:b w:val="0"/>
          <w:bCs/>
        </w:rPr>
        <w:t>动态调整监管措施。</w:t>
      </w:r>
      <w:r>
        <w:rPr>
          <w:b w:val="0"/>
        </w:rPr>
        <w:t>对事故发生负有</w:t>
      </w:r>
      <w:r>
        <w:rPr>
          <w:rFonts w:hint="eastAsia"/>
          <w:b w:val="0"/>
        </w:rPr>
        <w:t>重要</w:t>
      </w:r>
      <w:r>
        <w:rPr>
          <w:b w:val="0"/>
        </w:rPr>
        <w:t>领导责任。</w:t>
      </w:r>
    </w:p>
    <w:p w14:paraId="69A35455" w14:textId="77777777" w:rsidR="0065027E" w:rsidRDefault="00000000">
      <w:pPr>
        <w:pStyle w:val="af"/>
        <w:ind w:firstLine="640"/>
        <w:jc w:val="both"/>
        <w:rPr>
          <w:b w:val="0"/>
        </w:rPr>
      </w:pPr>
      <w:r>
        <w:rPr>
          <w:rFonts w:hint="eastAsia"/>
          <w:b w:val="0"/>
        </w:rPr>
        <w:t>（</w:t>
      </w:r>
      <w:r>
        <w:rPr>
          <w:rFonts w:hint="eastAsia"/>
          <w:b w:val="0"/>
        </w:rPr>
        <w:t>7</w:t>
      </w:r>
      <w:r>
        <w:rPr>
          <w:rFonts w:hint="eastAsia"/>
          <w:b w:val="0"/>
        </w:rPr>
        <w:t>）胡世梅，男，</w:t>
      </w:r>
      <w:r>
        <w:rPr>
          <w:b w:val="0"/>
        </w:rPr>
        <w:t>中共党员，</w:t>
      </w:r>
      <w:r>
        <w:rPr>
          <w:rFonts w:hint="eastAsia"/>
          <w:b w:val="0"/>
        </w:rPr>
        <w:t>2023</w:t>
      </w:r>
      <w:r>
        <w:rPr>
          <w:rFonts w:hint="eastAsia"/>
          <w:b w:val="0"/>
        </w:rPr>
        <w:t>年</w:t>
      </w:r>
      <w:r>
        <w:rPr>
          <w:rFonts w:hint="eastAsia"/>
          <w:b w:val="0"/>
        </w:rPr>
        <w:t>1</w:t>
      </w:r>
      <w:r>
        <w:rPr>
          <w:rFonts w:hint="eastAsia"/>
          <w:b w:val="0"/>
        </w:rPr>
        <w:t>月任柴桑区应急管理局党委委员、副局长，分管</w:t>
      </w:r>
      <w:r>
        <w:rPr>
          <w:rFonts w:cs="Times New Roman" w:hint="eastAsia"/>
          <w:b w:val="0"/>
          <w:bCs/>
          <w:lang w:bidi="zh-CN"/>
        </w:rPr>
        <w:t>柴桑区工贸企业</w:t>
      </w:r>
      <w:r>
        <w:rPr>
          <w:rFonts w:cs="Times New Roman"/>
          <w:b w:val="0"/>
          <w:bCs/>
          <w:lang w:bidi="zh-CN"/>
        </w:rPr>
        <w:t>安全监管工作</w:t>
      </w:r>
      <w:r>
        <w:rPr>
          <w:rFonts w:hint="eastAsia"/>
          <w:b w:val="0"/>
        </w:rPr>
        <w:t>。对工贸行业安全监管</w:t>
      </w:r>
      <w:r>
        <w:rPr>
          <w:rFonts w:hint="eastAsia"/>
          <w:b w:val="0"/>
          <w:bCs/>
        </w:rPr>
        <w:t>未结合新</w:t>
      </w:r>
      <w:proofErr w:type="gramStart"/>
      <w:r>
        <w:rPr>
          <w:rFonts w:hint="eastAsia"/>
          <w:b w:val="0"/>
          <w:bCs/>
        </w:rPr>
        <w:t>规</w:t>
      </w:r>
      <w:proofErr w:type="gramEnd"/>
      <w:r>
        <w:rPr>
          <w:rFonts w:hint="eastAsia"/>
          <w:b w:val="0"/>
          <w:bCs/>
        </w:rPr>
        <w:t>动态调整监管措施</w:t>
      </w:r>
      <w:r>
        <w:rPr>
          <w:rFonts w:hint="eastAsia"/>
          <w:b w:val="0"/>
        </w:rPr>
        <w:t>失察。</w:t>
      </w:r>
      <w:r>
        <w:rPr>
          <w:b w:val="0"/>
        </w:rPr>
        <w:t>对事故发生负有</w:t>
      </w:r>
      <w:r>
        <w:rPr>
          <w:rFonts w:hint="eastAsia"/>
          <w:b w:val="0"/>
        </w:rPr>
        <w:t>重要</w:t>
      </w:r>
      <w:r>
        <w:rPr>
          <w:b w:val="0"/>
        </w:rPr>
        <w:t>领导责任。</w:t>
      </w:r>
    </w:p>
    <w:p w14:paraId="39E727FB" w14:textId="77777777" w:rsidR="0065027E" w:rsidRDefault="00000000">
      <w:pPr>
        <w:pStyle w:val="a4"/>
        <w:jc w:val="both"/>
      </w:pPr>
      <w:r>
        <w:rPr>
          <w:rFonts w:hint="eastAsia"/>
        </w:rPr>
        <w:t>（</w:t>
      </w:r>
      <w:r>
        <w:rPr>
          <w:rFonts w:hint="eastAsia"/>
        </w:rPr>
        <w:t>8</w:t>
      </w:r>
      <w:r>
        <w:rPr>
          <w:rFonts w:hint="eastAsia"/>
        </w:rPr>
        <w:t>）兰志春，男，中共党员，</w:t>
      </w:r>
      <w:proofErr w:type="gramStart"/>
      <w:r>
        <w:rPr>
          <w:rFonts w:hint="eastAsia"/>
        </w:rPr>
        <w:t>2023</w:t>
      </w:r>
      <w:r>
        <w:rPr>
          <w:rFonts w:hint="eastAsia"/>
        </w:rPr>
        <w:t>年</w:t>
      </w:r>
      <w:r>
        <w:rPr>
          <w:rFonts w:hint="eastAsia"/>
        </w:rPr>
        <w:t>12</w:t>
      </w:r>
      <w:r>
        <w:rPr>
          <w:rFonts w:hint="eastAsia"/>
        </w:rPr>
        <w:t>月任柴桑</w:t>
      </w:r>
      <w:proofErr w:type="gramEnd"/>
      <w:r>
        <w:rPr>
          <w:rFonts w:hint="eastAsia"/>
        </w:rPr>
        <w:t>区委常委、常务副区长，分管应急管理（安全生产）工作。未认真吸取相关事故教训，采取有效的措施防范事故发生，未有效压实部门安全生产责任，督促开展安全生产专项工作不细致。责成柴桑区</w:t>
      </w:r>
      <w:r>
        <w:rPr>
          <w:rFonts w:hint="eastAsia"/>
        </w:rPr>
        <w:lastRenderedPageBreak/>
        <w:t>人民政府主要领导对其进行约谈。</w:t>
      </w:r>
    </w:p>
    <w:p w14:paraId="73F59F9F" w14:textId="77777777" w:rsidR="0065027E" w:rsidRDefault="00000000">
      <w:pPr>
        <w:pStyle w:val="af"/>
        <w:ind w:firstLine="640"/>
        <w:jc w:val="both"/>
        <w:rPr>
          <w:b w:val="0"/>
        </w:rPr>
      </w:pPr>
      <w:r>
        <w:rPr>
          <w:rFonts w:hint="eastAsia"/>
          <w:b w:val="0"/>
        </w:rPr>
        <w:t>对于在事故调查过程中发现的地方党委、政府及有关部门的党员干部、公职人员履职方面的问题线索及相关材料，移交纪检监察机关，由纪检监察机关依纪依规处理。</w:t>
      </w:r>
    </w:p>
    <w:p w14:paraId="30F995FE" w14:textId="77777777" w:rsidR="0065027E" w:rsidRDefault="00000000">
      <w:pPr>
        <w:pStyle w:val="af"/>
        <w:rPr>
          <w:rFonts w:ascii="楷体_GB2312" w:eastAsia="楷体_GB2312" w:hAnsi="楷体_GB2312" w:cs="楷体_GB2312" w:hint="eastAsia"/>
          <w:bCs/>
        </w:rPr>
      </w:pPr>
      <w:r>
        <w:rPr>
          <w:rFonts w:ascii="楷体_GB2312" w:eastAsia="楷体_GB2312" w:hAnsi="楷体_GB2312" w:cs="楷体_GB2312" w:hint="eastAsia"/>
          <w:bCs/>
        </w:rPr>
        <w:t>（二）对事故相关责任单位的处理建议</w:t>
      </w:r>
      <w:bookmarkEnd w:id="37"/>
      <w:bookmarkEnd w:id="38"/>
      <w:bookmarkEnd w:id="39"/>
    </w:p>
    <w:p w14:paraId="71FBF53B" w14:textId="77777777" w:rsidR="0065027E" w:rsidRDefault="00000000">
      <w:pPr>
        <w:pStyle w:val="a4"/>
        <w:rPr>
          <w:b/>
          <w:bCs/>
        </w:rPr>
      </w:pPr>
      <w:r>
        <w:rPr>
          <w:rFonts w:hint="eastAsia"/>
          <w:b/>
          <w:bCs/>
        </w:rPr>
        <w:t>1.</w:t>
      </w:r>
      <w:r>
        <w:rPr>
          <w:rFonts w:hint="eastAsia"/>
          <w:b/>
          <w:bCs/>
        </w:rPr>
        <w:t>九江万友公司。</w:t>
      </w:r>
      <w:r>
        <w:rPr>
          <w:rFonts w:hint="eastAsia"/>
        </w:rPr>
        <w:t>全员安全生产责任制不健全，未辨识有限空间作业安全风险，未制定相应的安全管控措施，违规开展有限空间作业。对事故发生负有主要责任，建议由九江市应急管理局依据《中华人民共和国安全生产法》第一百一十四条第一款第二项</w:t>
      </w:r>
      <w:r>
        <w:rPr>
          <w:rStyle w:val="af5"/>
          <w:rFonts w:hint="eastAsia"/>
        </w:rPr>
        <w:t>[</w:t>
      </w:r>
      <w:r>
        <w:rPr>
          <w:rStyle w:val="af5"/>
          <w:rFonts w:hint="eastAsia"/>
        </w:rPr>
        <w:footnoteReference w:id="19"/>
      </w:r>
      <w:r>
        <w:rPr>
          <w:rStyle w:val="af5"/>
          <w:rFonts w:hint="eastAsia"/>
        </w:rPr>
        <w:t>]</w:t>
      </w:r>
      <w:r>
        <w:rPr>
          <w:rFonts w:hint="eastAsia"/>
        </w:rPr>
        <w:t>予以行政处罚。</w:t>
      </w:r>
    </w:p>
    <w:p w14:paraId="69FBCEF8" w14:textId="77777777" w:rsidR="0065027E" w:rsidRDefault="00000000">
      <w:pPr>
        <w:pStyle w:val="a4"/>
        <w:rPr>
          <w:b/>
          <w:bCs/>
        </w:rPr>
      </w:pPr>
      <w:r>
        <w:rPr>
          <w:rFonts w:hint="eastAsia"/>
          <w:b/>
          <w:bCs/>
        </w:rPr>
        <w:t>2.</w:t>
      </w:r>
      <w:r>
        <w:rPr>
          <w:rFonts w:hint="eastAsia"/>
          <w:b/>
          <w:bCs/>
        </w:rPr>
        <w:t>南昌鸿业公司。</w:t>
      </w:r>
      <w:r>
        <w:rPr>
          <w:rFonts w:hint="eastAsia"/>
          <w:bCs/>
        </w:rPr>
        <w:t>生产、销售未经型式检验的混凝土外加剂产品，建议由九江市市场监管部门依法处理。</w:t>
      </w:r>
    </w:p>
    <w:p w14:paraId="7C3FE7B7" w14:textId="77777777" w:rsidR="0065027E" w:rsidRDefault="00000000">
      <w:pPr>
        <w:pStyle w:val="af"/>
        <w:jc w:val="both"/>
        <w:rPr>
          <w:b w:val="0"/>
        </w:rPr>
      </w:pPr>
      <w:r>
        <w:rPr>
          <w:rFonts w:hint="eastAsia"/>
          <w:bCs/>
        </w:rPr>
        <w:t>3.</w:t>
      </w:r>
      <w:r>
        <w:rPr>
          <w:rFonts w:hint="eastAsia"/>
          <w:bCs/>
        </w:rPr>
        <w:t>新合镇人民政府。</w:t>
      </w:r>
      <w:r>
        <w:rPr>
          <w:rFonts w:hint="eastAsia"/>
          <w:b w:val="0"/>
          <w:bCs/>
        </w:rPr>
        <w:t>安全生产监管工作“以会议落实会议、以文件贯彻文件”，未按照柴桑区安委会办公室《关于开展有限空间作业专项整治的通知》（</w:t>
      </w:r>
      <w:proofErr w:type="gramStart"/>
      <w:r>
        <w:rPr>
          <w:rFonts w:hint="eastAsia"/>
          <w:b w:val="0"/>
          <w:bCs/>
        </w:rPr>
        <w:t>柴安办</w:t>
      </w:r>
      <w:proofErr w:type="gramEnd"/>
      <w:r>
        <w:rPr>
          <w:rFonts w:hint="eastAsia"/>
          <w:b w:val="0"/>
          <w:bCs/>
        </w:rPr>
        <w:t>发〔</w:t>
      </w:r>
      <w:r>
        <w:rPr>
          <w:rFonts w:hint="eastAsia"/>
          <w:b w:val="0"/>
          <w:bCs/>
        </w:rPr>
        <w:t>2024</w:t>
      </w:r>
      <w:r>
        <w:rPr>
          <w:rFonts w:hint="eastAsia"/>
          <w:b w:val="0"/>
          <w:bCs/>
        </w:rPr>
        <w:t>〕</w:t>
      </w:r>
      <w:r>
        <w:rPr>
          <w:rFonts w:hint="eastAsia"/>
          <w:b w:val="0"/>
          <w:bCs/>
        </w:rPr>
        <w:t>15</w:t>
      </w:r>
      <w:r>
        <w:rPr>
          <w:rFonts w:hint="eastAsia"/>
          <w:b w:val="0"/>
          <w:bCs/>
        </w:rPr>
        <w:t>号）文件要求开展检查工作；日常安全生产检查均局限于消防安全单一领域。</w:t>
      </w:r>
      <w:r>
        <w:rPr>
          <w:rFonts w:hint="eastAsia"/>
          <w:b w:val="0"/>
        </w:rPr>
        <w:t>建议向柴桑区委、区政府</w:t>
      </w:r>
      <w:proofErr w:type="gramStart"/>
      <w:r>
        <w:rPr>
          <w:rFonts w:hint="eastAsia"/>
          <w:b w:val="0"/>
        </w:rPr>
        <w:t>作出</w:t>
      </w:r>
      <w:proofErr w:type="gramEnd"/>
      <w:r>
        <w:rPr>
          <w:rFonts w:hint="eastAsia"/>
          <w:b w:val="0"/>
        </w:rPr>
        <w:t>深刻检讨。</w:t>
      </w:r>
    </w:p>
    <w:p w14:paraId="3AA95FB3" w14:textId="77777777" w:rsidR="0065027E" w:rsidRDefault="00000000">
      <w:pPr>
        <w:pStyle w:val="a4"/>
        <w:rPr>
          <w:b/>
          <w:bCs/>
        </w:rPr>
      </w:pPr>
      <w:r>
        <w:rPr>
          <w:rFonts w:hint="eastAsia"/>
          <w:b/>
          <w:bCs/>
        </w:rPr>
        <w:t>4.</w:t>
      </w:r>
      <w:r>
        <w:rPr>
          <w:rFonts w:hint="eastAsia"/>
          <w:b/>
          <w:bCs/>
        </w:rPr>
        <w:t>柴桑区工信局。</w:t>
      </w:r>
      <w:r>
        <w:rPr>
          <w:rFonts w:hint="eastAsia"/>
        </w:rPr>
        <w:t>按照“三管三必须”原则对九江万友公司实施安全管理不到位，对检查发现的问题没有督促企业及时整改，未及时进行复查。建议向柴桑区委、区政府</w:t>
      </w:r>
      <w:proofErr w:type="gramStart"/>
      <w:r>
        <w:rPr>
          <w:rFonts w:hint="eastAsia"/>
        </w:rPr>
        <w:t>作出</w:t>
      </w:r>
      <w:proofErr w:type="gramEnd"/>
      <w:r>
        <w:rPr>
          <w:rFonts w:hint="eastAsia"/>
        </w:rPr>
        <w:t>深刻检讨。</w:t>
      </w:r>
    </w:p>
    <w:p w14:paraId="0EC93890" w14:textId="77777777" w:rsidR="0065027E" w:rsidRDefault="00000000">
      <w:pPr>
        <w:pStyle w:val="a4"/>
      </w:pPr>
      <w:r>
        <w:rPr>
          <w:rFonts w:hint="eastAsia"/>
          <w:b/>
          <w:bCs/>
        </w:rPr>
        <w:t>5.</w:t>
      </w:r>
      <w:r>
        <w:rPr>
          <w:rFonts w:hint="eastAsia"/>
          <w:b/>
          <w:bCs/>
        </w:rPr>
        <w:t>柴桑区应急管理局。</w:t>
      </w:r>
      <w:r>
        <w:rPr>
          <w:rFonts w:hint="eastAsia"/>
        </w:rPr>
        <w:t>虽然部署了有限空间作业专项整治工</w:t>
      </w:r>
      <w:r>
        <w:rPr>
          <w:rFonts w:hint="eastAsia"/>
        </w:rPr>
        <w:lastRenderedPageBreak/>
        <w:t>作，但对九江万友公司安全监管不到位，未及时发现企业在有限空间作业方面存在的问题。建议向柴桑区委、区政府</w:t>
      </w:r>
      <w:proofErr w:type="gramStart"/>
      <w:r>
        <w:rPr>
          <w:rFonts w:hint="eastAsia"/>
        </w:rPr>
        <w:t>作出</w:t>
      </w:r>
      <w:proofErr w:type="gramEnd"/>
      <w:r>
        <w:rPr>
          <w:rFonts w:hint="eastAsia"/>
        </w:rPr>
        <w:t>深刻检讨。</w:t>
      </w:r>
    </w:p>
    <w:p w14:paraId="588B9A51" w14:textId="77777777" w:rsidR="0065027E" w:rsidRDefault="00000000">
      <w:pPr>
        <w:pStyle w:val="a4"/>
      </w:pPr>
      <w:r>
        <w:rPr>
          <w:rFonts w:hint="eastAsia"/>
          <w:b/>
          <w:bCs/>
        </w:rPr>
        <w:t>6.</w:t>
      </w:r>
      <w:r>
        <w:rPr>
          <w:rFonts w:hint="eastAsia"/>
          <w:b/>
          <w:bCs/>
        </w:rPr>
        <w:t>柴桑区委、区政府。</w:t>
      </w:r>
      <w:r>
        <w:rPr>
          <w:rFonts w:hint="eastAsia"/>
        </w:rPr>
        <w:t>未有效压实柴桑区工信局、柴桑区应急管理局及新合镇人民政府安全生产监管责任。建议向九江市委、市政府</w:t>
      </w:r>
      <w:proofErr w:type="gramStart"/>
      <w:r>
        <w:rPr>
          <w:rFonts w:hint="eastAsia"/>
        </w:rPr>
        <w:t>作出</w:t>
      </w:r>
      <w:proofErr w:type="gramEnd"/>
      <w:r>
        <w:rPr>
          <w:rFonts w:hint="eastAsia"/>
        </w:rPr>
        <w:t>深刻检讨。</w:t>
      </w:r>
      <w:bookmarkStart w:id="40" w:name="_Toc8196"/>
      <w:bookmarkStart w:id="41" w:name="_Toc18270"/>
      <w:bookmarkStart w:id="42" w:name="_Toc14714"/>
    </w:p>
    <w:p w14:paraId="7EAC037E" w14:textId="77777777" w:rsidR="0065027E" w:rsidRDefault="00000000">
      <w:pPr>
        <w:pStyle w:val="Default"/>
        <w:wordWrap w:val="0"/>
        <w:spacing w:line="560" w:lineRule="exact"/>
        <w:ind w:firstLineChars="200" w:firstLine="640"/>
        <w:outlineLvl w:val="0"/>
        <w:rPr>
          <w:rFonts w:ascii="黑体" w:eastAsia="黑体" w:hAnsi="黑体" w:cs="黑体" w:hint="eastAsia"/>
          <w:color w:val="auto"/>
          <w:kern w:val="2"/>
          <w:sz w:val="32"/>
          <w:szCs w:val="32"/>
        </w:rPr>
      </w:pPr>
      <w:r>
        <w:rPr>
          <w:rFonts w:ascii="黑体" w:eastAsia="黑体" w:hAnsi="黑体" w:cs="黑体" w:hint="eastAsia"/>
          <w:color w:val="auto"/>
          <w:kern w:val="2"/>
          <w:sz w:val="32"/>
          <w:szCs w:val="32"/>
        </w:rPr>
        <w:t>五、事故主要教训</w:t>
      </w:r>
    </w:p>
    <w:p w14:paraId="280EF275" w14:textId="77777777" w:rsidR="0065027E" w:rsidRDefault="00000000">
      <w:pPr>
        <w:pStyle w:val="Default"/>
        <w:spacing w:line="560" w:lineRule="exact"/>
        <w:ind w:firstLineChars="200" w:firstLine="640"/>
        <w:jc w:val="both"/>
        <w:outlineLvl w:val="0"/>
        <w:rPr>
          <w:rFonts w:ascii="Times New Roman" w:eastAsia="仿宋_GB2312" w:hAnsi="Times New Roman" w:cs="仿宋_GB2312"/>
          <w:bCs/>
          <w:color w:val="auto"/>
          <w:kern w:val="2"/>
          <w:sz w:val="32"/>
          <w:szCs w:val="32"/>
        </w:rPr>
      </w:pPr>
      <w:r>
        <w:rPr>
          <w:rFonts w:ascii="Times New Roman" w:eastAsia="仿宋_GB2312" w:hAnsi="Times New Roman" w:cs="仿宋_GB2312"/>
          <w:bCs/>
          <w:color w:val="auto"/>
          <w:kern w:val="2"/>
          <w:sz w:val="32"/>
          <w:szCs w:val="32"/>
        </w:rPr>
        <w:t>此次事故</w:t>
      </w:r>
      <w:r>
        <w:rPr>
          <w:rFonts w:ascii="Times New Roman" w:eastAsia="仿宋_GB2312" w:hAnsi="Times New Roman" w:cs="仿宋_GB2312" w:hint="eastAsia"/>
          <w:bCs/>
          <w:color w:val="auto"/>
          <w:kern w:val="2"/>
          <w:sz w:val="32"/>
          <w:szCs w:val="32"/>
        </w:rPr>
        <w:t>充分</w:t>
      </w:r>
      <w:r>
        <w:rPr>
          <w:rFonts w:ascii="Times New Roman" w:eastAsia="仿宋_GB2312" w:hAnsi="Times New Roman" w:cs="仿宋_GB2312"/>
          <w:bCs/>
          <w:color w:val="auto"/>
          <w:kern w:val="2"/>
          <w:sz w:val="32"/>
          <w:szCs w:val="32"/>
        </w:rPr>
        <w:t>暴露出工贸行业有限空间作业安全风险防控的严峻性。我</w:t>
      </w:r>
      <w:r>
        <w:rPr>
          <w:rFonts w:ascii="Times New Roman" w:eastAsia="仿宋_GB2312" w:hAnsi="Times New Roman" w:cs="仿宋_GB2312" w:hint="eastAsia"/>
          <w:bCs/>
          <w:color w:val="auto"/>
          <w:kern w:val="2"/>
          <w:sz w:val="32"/>
          <w:szCs w:val="32"/>
        </w:rPr>
        <w:t>市</w:t>
      </w:r>
      <w:r>
        <w:rPr>
          <w:rFonts w:ascii="Times New Roman" w:eastAsia="仿宋_GB2312" w:hAnsi="Times New Roman" w:cs="仿宋_GB2312"/>
          <w:bCs/>
          <w:color w:val="auto"/>
          <w:kern w:val="2"/>
          <w:sz w:val="32"/>
          <w:szCs w:val="32"/>
        </w:rPr>
        <w:t>虽连续三年开展有限空间作业专家指导服务，但部分企业仍存在主体责任不落实、风险辨识不</w:t>
      </w:r>
      <w:r>
        <w:rPr>
          <w:rFonts w:ascii="Times New Roman" w:eastAsia="仿宋_GB2312" w:hAnsi="Times New Roman" w:cs="仿宋_GB2312" w:hint="eastAsia"/>
          <w:bCs/>
          <w:color w:val="auto"/>
          <w:kern w:val="2"/>
          <w:sz w:val="32"/>
          <w:szCs w:val="32"/>
        </w:rPr>
        <w:t>全面；监管部门</w:t>
      </w:r>
      <w:r>
        <w:rPr>
          <w:rFonts w:ascii="Times New Roman" w:eastAsia="仿宋_GB2312" w:hAnsi="Times New Roman" w:cs="仿宋_GB2312"/>
          <w:bCs/>
          <w:color w:val="auto"/>
          <w:kern w:val="2"/>
          <w:sz w:val="32"/>
          <w:szCs w:val="32"/>
        </w:rPr>
        <w:t>监管执法</w:t>
      </w:r>
      <w:proofErr w:type="gramStart"/>
      <w:r>
        <w:rPr>
          <w:rFonts w:ascii="Times New Roman" w:eastAsia="仿宋_GB2312" w:hAnsi="Times New Roman" w:cs="仿宋_GB2312"/>
          <w:bCs/>
          <w:color w:val="auto"/>
          <w:kern w:val="2"/>
          <w:sz w:val="32"/>
          <w:szCs w:val="32"/>
        </w:rPr>
        <w:t>不</w:t>
      </w:r>
      <w:proofErr w:type="gramEnd"/>
      <w:r>
        <w:rPr>
          <w:rFonts w:ascii="Times New Roman" w:eastAsia="仿宋_GB2312" w:hAnsi="Times New Roman" w:cs="仿宋_GB2312"/>
          <w:bCs/>
          <w:color w:val="auto"/>
          <w:kern w:val="2"/>
          <w:sz w:val="32"/>
          <w:szCs w:val="32"/>
        </w:rPr>
        <w:t>闭环等问题。各地</w:t>
      </w:r>
      <w:r>
        <w:rPr>
          <w:rFonts w:ascii="Times New Roman" w:eastAsia="仿宋_GB2312" w:hAnsi="Times New Roman" w:cs="仿宋_GB2312" w:hint="eastAsia"/>
          <w:bCs/>
          <w:color w:val="auto"/>
          <w:kern w:val="2"/>
          <w:sz w:val="32"/>
          <w:szCs w:val="32"/>
        </w:rPr>
        <w:t>务必</w:t>
      </w:r>
      <w:r>
        <w:rPr>
          <w:rFonts w:ascii="Times New Roman" w:eastAsia="仿宋_GB2312" w:hAnsi="Times New Roman" w:cs="仿宋_GB2312"/>
          <w:bCs/>
          <w:color w:val="auto"/>
          <w:kern w:val="2"/>
          <w:sz w:val="32"/>
          <w:szCs w:val="32"/>
        </w:rPr>
        <w:t>深刻汲取教训，坚决克服麻痹思想和侥幸心理，切实防范同类事故</w:t>
      </w:r>
      <w:r>
        <w:rPr>
          <w:rFonts w:ascii="Times New Roman" w:eastAsia="仿宋_GB2312" w:hAnsi="Times New Roman" w:cs="仿宋_GB2312" w:hint="eastAsia"/>
          <w:bCs/>
          <w:color w:val="auto"/>
          <w:kern w:val="2"/>
          <w:sz w:val="32"/>
          <w:szCs w:val="32"/>
        </w:rPr>
        <w:t>再次</w:t>
      </w:r>
      <w:r>
        <w:rPr>
          <w:rFonts w:ascii="Times New Roman" w:eastAsia="仿宋_GB2312" w:hAnsi="Times New Roman" w:cs="仿宋_GB2312"/>
          <w:bCs/>
          <w:color w:val="auto"/>
          <w:kern w:val="2"/>
          <w:sz w:val="32"/>
          <w:szCs w:val="32"/>
        </w:rPr>
        <w:t>发生</w:t>
      </w:r>
      <w:r>
        <w:rPr>
          <w:rFonts w:ascii="Times New Roman" w:eastAsia="仿宋_GB2312" w:hAnsi="Times New Roman" w:cs="仿宋_GB2312" w:hint="eastAsia"/>
          <w:bCs/>
          <w:color w:val="auto"/>
          <w:kern w:val="2"/>
          <w:sz w:val="32"/>
          <w:szCs w:val="32"/>
        </w:rPr>
        <w:t>。</w:t>
      </w:r>
    </w:p>
    <w:p w14:paraId="60784BBE" w14:textId="77777777" w:rsidR="0065027E" w:rsidRDefault="00000000">
      <w:pPr>
        <w:pStyle w:val="af"/>
        <w:rPr>
          <w:rFonts w:ascii="楷体_GB2312" w:eastAsia="楷体_GB2312" w:hAnsi="楷体_GB2312" w:cs="楷体_GB2312" w:hint="eastAsia"/>
          <w:bCs/>
        </w:rPr>
      </w:pPr>
      <w:r>
        <w:rPr>
          <w:rFonts w:ascii="楷体_GB2312" w:eastAsia="楷体_GB2312" w:hAnsi="楷体_GB2312" w:cs="楷体_GB2312" w:hint="eastAsia"/>
          <w:bCs/>
        </w:rPr>
        <w:t>（一）</w:t>
      </w:r>
      <w:r>
        <w:rPr>
          <w:rFonts w:ascii="楷体_GB2312" w:eastAsia="楷体_GB2312" w:hAnsi="楷体_GB2312" w:cs="楷体_GB2312"/>
          <w:bCs/>
        </w:rPr>
        <w:t>主体责任悬空，</w:t>
      </w:r>
      <w:r>
        <w:rPr>
          <w:rFonts w:ascii="楷体_GB2312" w:eastAsia="楷体_GB2312" w:hAnsi="楷体_GB2312" w:cs="楷体_GB2312" w:hint="eastAsia"/>
          <w:bCs/>
        </w:rPr>
        <w:t>重点风险辨识管控缺位</w:t>
      </w:r>
    </w:p>
    <w:p w14:paraId="01FE9EAE" w14:textId="77777777" w:rsidR="0065027E" w:rsidRDefault="00000000">
      <w:pPr>
        <w:pStyle w:val="Default"/>
        <w:spacing w:line="560" w:lineRule="exact"/>
        <w:ind w:firstLineChars="200" w:firstLine="640"/>
        <w:jc w:val="both"/>
        <w:outlineLvl w:val="0"/>
        <w:rPr>
          <w:rFonts w:ascii="Times New Roman" w:eastAsia="仿宋_GB2312" w:hAnsi="Times New Roman" w:cs="仿宋_GB2312"/>
          <w:bCs/>
          <w:color w:val="auto"/>
          <w:kern w:val="2"/>
          <w:sz w:val="32"/>
          <w:szCs w:val="32"/>
        </w:rPr>
      </w:pPr>
      <w:r>
        <w:rPr>
          <w:rFonts w:ascii="Times New Roman" w:eastAsia="仿宋_GB2312" w:hAnsi="Times New Roman" w:cs="仿宋_GB2312"/>
          <w:bCs/>
          <w:color w:val="auto"/>
          <w:kern w:val="2"/>
          <w:sz w:val="32"/>
          <w:szCs w:val="32"/>
        </w:rPr>
        <w:t>涉事企业未将安全生产作为发展底线，主要负责人对法规无知、对风险失察，导致有限空间作业审批、监护等基本制度缺失，作业人员盲目进入高风险环境并因盲目施救</w:t>
      </w:r>
      <w:r>
        <w:rPr>
          <w:rFonts w:ascii="Times New Roman" w:eastAsia="仿宋_GB2312" w:hAnsi="Times New Roman" w:cs="仿宋_GB2312" w:hint="eastAsia"/>
          <w:bCs/>
          <w:color w:val="auto"/>
          <w:kern w:val="2"/>
          <w:sz w:val="32"/>
          <w:szCs w:val="32"/>
        </w:rPr>
        <w:t>导致</w:t>
      </w:r>
      <w:r>
        <w:rPr>
          <w:rFonts w:ascii="Times New Roman" w:eastAsia="仿宋_GB2312" w:hAnsi="Times New Roman" w:cs="仿宋_GB2312"/>
          <w:bCs/>
          <w:color w:val="auto"/>
          <w:kern w:val="2"/>
          <w:sz w:val="32"/>
          <w:szCs w:val="32"/>
        </w:rPr>
        <w:t>伤亡扩大。此类问题警示：企业必须</w:t>
      </w:r>
      <w:r>
        <w:rPr>
          <w:rFonts w:ascii="Times New Roman" w:eastAsia="仿宋_GB2312" w:hAnsi="Times New Roman" w:cs="仿宋_GB2312" w:hint="eastAsia"/>
          <w:bCs/>
          <w:color w:val="auto"/>
          <w:kern w:val="2"/>
          <w:sz w:val="32"/>
          <w:szCs w:val="32"/>
        </w:rPr>
        <w:t>严格</w:t>
      </w:r>
      <w:r>
        <w:rPr>
          <w:rFonts w:ascii="Times New Roman" w:eastAsia="仿宋_GB2312" w:hAnsi="Times New Roman" w:cs="仿宋_GB2312"/>
          <w:bCs/>
          <w:color w:val="auto"/>
          <w:kern w:val="2"/>
          <w:sz w:val="32"/>
          <w:szCs w:val="32"/>
        </w:rPr>
        <w:t>落实《工贸企业有限空间作业安全规定》，将风险辨识、</w:t>
      </w:r>
      <w:r>
        <w:rPr>
          <w:rFonts w:ascii="Times New Roman" w:eastAsia="仿宋_GB2312" w:hAnsi="Times New Roman" w:cs="仿宋_GB2312" w:hint="eastAsia"/>
          <w:bCs/>
          <w:color w:val="auto"/>
          <w:kern w:val="2"/>
          <w:sz w:val="32"/>
          <w:szCs w:val="32"/>
        </w:rPr>
        <w:t>作业</w:t>
      </w:r>
      <w:r>
        <w:rPr>
          <w:rFonts w:ascii="Times New Roman" w:eastAsia="仿宋_GB2312" w:hAnsi="Times New Roman" w:cs="仿宋_GB2312"/>
          <w:bCs/>
          <w:color w:val="auto"/>
          <w:kern w:val="2"/>
          <w:sz w:val="32"/>
          <w:szCs w:val="32"/>
        </w:rPr>
        <w:t>审批</w:t>
      </w:r>
      <w:r>
        <w:rPr>
          <w:rFonts w:ascii="Times New Roman" w:eastAsia="仿宋_GB2312" w:hAnsi="Times New Roman" w:cs="仿宋_GB2312" w:hint="eastAsia"/>
          <w:bCs/>
          <w:color w:val="auto"/>
          <w:kern w:val="2"/>
          <w:sz w:val="32"/>
          <w:szCs w:val="32"/>
        </w:rPr>
        <w:t>、安全交底、现场监护</w:t>
      </w:r>
      <w:r>
        <w:rPr>
          <w:rFonts w:ascii="Times New Roman" w:eastAsia="仿宋_GB2312" w:hAnsi="Times New Roman" w:cs="仿宋_GB2312"/>
          <w:bCs/>
          <w:color w:val="auto"/>
          <w:kern w:val="2"/>
          <w:sz w:val="32"/>
          <w:szCs w:val="32"/>
        </w:rPr>
        <w:t>、应急演练等纳入全流程管理，严禁</w:t>
      </w:r>
      <w:r>
        <w:rPr>
          <w:rFonts w:ascii="Times New Roman" w:eastAsia="仿宋_GB2312" w:hAnsi="Times New Roman" w:cs="仿宋_GB2312"/>
          <w:bCs/>
          <w:color w:val="auto"/>
          <w:kern w:val="2"/>
          <w:sz w:val="32"/>
          <w:szCs w:val="32"/>
        </w:rPr>
        <w:t>“</w:t>
      </w:r>
      <w:r>
        <w:rPr>
          <w:rFonts w:ascii="Times New Roman" w:eastAsia="仿宋_GB2312" w:hAnsi="Times New Roman" w:cs="仿宋_GB2312"/>
          <w:bCs/>
          <w:color w:val="auto"/>
          <w:kern w:val="2"/>
          <w:sz w:val="32"/>
          <w:szCs w:val="32"/>
        </w:rPr>
        <w:t>无知者无畏</w:t>
      </w:r>
      <w:r>
        <w:rPr>
          <w:rFonts w:ascii="Times New Roman" w:eastAsia="仿宋_GB2312" w:hAnsi="Times New Roman" w:cs="仿宋_GB2312"/>
          <w:bCs/>
          <w:color w:val="auto"/>
          <w:kern w:val="2"/>
          <w:sz w:val="32"/>
          <w:szCs w:val="32"/>
        </w:rPr>
        <w:t>”</w:t>
      </w:r>
      <w:r>
        <w:rPr>
          <w:rFonts w:ascii="Times New Roman" w:eastAsia="仿宋_GB2312" w:hAnsi="Times New Roman" w:cs="仿宋_GB2312"/>
          <w:bCs/>
          <w:color w:val="auto"/>
          <w:kern w:val="2"/>
          <w:sz w:val="32"/>
          <w:szCs w:val="32"/>
        </w:rPr>
        <w:t>的违规作业。企业实际控制人须亲自部署高风险点位排查，对照监管目录动态更新</w:t>
      </w:r>
      <w:r>
        <w:rPr>
          <w:rFonts w:ascii="Times New Roman" w:eastAsia="仿宋_GB2312" w:hAnsi="Times New Roman" w:cs="仿宋_GB2312" w:hint="eastAsia"/>
          <w:bCs/>
          <w:color w:val="auto"/>
          <w:kern w:val="2"/>
          <w:sz w:val="32"/>
          <w:szCs w:val="32"/>
        </w:rPr>
        <w:t>管理</w:t>
      </w:r>
      <w:r>
        <w:rPr>
          <w:rFonts w:ascii="Times New Roman" w:eastAsia="仿宋_GB2312" w:hAnsi="Times New Roman" w:cs="仿宋_GB2312"/>
          <w:bCs/>
          <w:color w:val="auto"/>
          <w:kern w:val="2"/>
          <w:sz w:val="32"/>
          <w:szCs w:val="32"/>
        </w:rPr>
        <w:t>台账，确保</w:t>
      </w:r>
      <w:r>
        <w:rPr>
          <w:rFonts w:ascii="Times New Roman" w:eastAsia="仿宋_GB2312" w:hAnsi="Times New Roman" w:cs="仿宋_GB2312" w:hint="eastAsia"/>
          <w:bCs/>
          <w:color w:val="auto"/>
          <w:kern w:val="2"/>
          <w:sz w:val="32"/>
          <w:szCs w:val="32"/>
        </w:rPr>
        <w:t>风险隐患</w:t>
      </w:r>
      <w:r>
        <w:rPr>
          <w:rFonts w:ascii="Times New Roman" w:eastAsia="仿宋_GB2312" w:hAnsi="Times New Roman" w:cs="仿宋_GB2312"/>
          <w:bCs/>
          <w:color w:val="auto"/>
          <w:kern w:val="2"/>
          <w:sz w:val="32"/>
          <w:szCs w:val="32"/>
        </w:rPr>
        <w:t>“</w:t>
      </w:r>
      <w:r>
        <w:rPr>
          <w:rFonts w:ascii="Times New Roman" w:eastAsia="仿宋_GB2312" w:hAnsi="Times New Roman" w:cs="仿宋_GB2312"/>
          <w:bCs/>
          <w:color w:val="auto"/>
          <w:kern w:val="2"/>
          <w:sz w:val="32"/>
          <w:szCs w:val="32"/>
        </w:rPr>
        <w:t>动态清零</w:t>
      </w:r>
      <w:r>
        <w:rPr>
          <w:rFonts w:ascii="Times New Roman" w:eastAsia="仿宋_GB2312" w:hAnsi="Times New Roman" w:cs="仿宋_GB2312"/>
          <w:bCs/>
          <w:color w:val="auto"/>
          <w:kern w:val="2"/>
          <w:sz w:val="32"/>
          <w:szCs w:val="32"/>
        </w:rPr>
        <w:t>”</w:t>
      </w:r>
      <w:r>
        <w:rPr>
          <w:rFonts w:ascii="Times New Roman" w:eastAsia="仿宋_GB2312" w:hAnsi="Times New Roman" w:cs="仿宋_GB2312"/>
          <w:bCs/>
          <w:color w:val="auto"/>
          <w:kern w:val="2"/>
          <w:sz w:val="32"/>
          <w:szCs w:val="32"/>
        </w:rPr>
        <w:t>。</w:t>
      </w:r>
    </w:p>
    <w:p w14:paraId="201A26D8" w14:textId="77777777" w:rsidR="0065027E" w:rsidRDefault="00000000">
      <w:pPr>
        <w:pStyle w:val="4"/>
        <w:widowControl/>
        <w:shd w:val="clear" w:color="auto" w:fill="FFFFFF"/>
        <w:spacing w:beforeAutospacing="0" w:afterAutospacing="0" w:line="560" w:lineRule="exact"/>
        <w:ind w:firstLineChars="200" w:firstLine="643"/>
        <w:rPr>
          <w:rFonts w:ascii="楷体_GB2312" w:eastAsia="楷体_GB2312" w:hAnsi="楷体_GB2312" w:cs="楷体_GB2312"/>
          <w:kern w:val="2"/>
          <w:sz w:val="32"/>
          <w:szCs w:val="32"/>
        </w:rPr>
      </w:pPr>
      <w:r>
        <w:rPr>
          <w:rFonts w:ascii="楷体_GB2312" w:eastAsia="楷体_GB2312" w:hAnsi="楷体_GB2312" w:cs="楷体_GB2312"/>
          <w:kern w:val="2"/>
          <w:sz w:val="32"/>
          <w:szCs w:val="32"/>
        </w:rPr>
        <w:t>（二）</w:t>
      </w:r>
      <w:r>
        <w:rPr>
          <w:rFonts w:ascii="楷体_GB2312" w:eastAsia="楷体_GB2312" w:hAnsi="楷体_GB2312" w:cs="楷体_GB2312" w:hint="default"/>
          <w:kern w:val="2"/>
          <w:sz w:val="32"/>
          <w:szCs w:val="32"/>
        </w:rPr>
        <w:t>监管执法</w:t>
      </w:r>
      <w:proofErr w:type="gramStart"/>
      <w:r>
        <w:rPr>
          <w:rFonts w:ascii="楷体_GB2312" w:eastAsia="楷体_GB2312" w:hAnsi="楷体_GB2312" w:cs="楷体_GB2312" w:hint="default"/>
          <w:kern w:val="2"/>
          <w:sz w:val="32"/>
          <w:szCs w:val="32"/>
        </w:rPr>
        <w:t>不</w:t>
      </w:r>
      <w:proofErr w:type="gramEnd"/>
      <w:r>
        <w:rPr>
          <w:rFonts w:ascii="楷体_GB2312" w:eastAsia="楷体_GB2312" w:hAnsi="楷体_GB2312" w:cs="楷体_GB2312" w:hint="default"/>
          <w:kern w:val="2"/>
          <w:sz w:val="32"/>
          <w:szCs w:val="32"/>
        </w:rPr>
        <w:t>闭环，风险防控存在盲区</w:t>
      </w:r>
    </w:p>
    <w:p w14:paraId="2650F7B3" w14:textId="77777777" w:rsidR="0065027E" w:rsidRDefault="00000000">
      <w:pPr>
        <w:pStyle w:val="Default"/>
        <w:wordWrap w:val="0"/>
        <w:spacing w:line="560" w:lineRule="exact"/>
        <w:ind w:firstLineChars="200" w:firstLine="640"/>
        <w:jc w:val="both"/>
        <w:outlineLvl w:val="0"/>
        <w:rPr>
          <w:rFonts w:ascii="Times New Roman" w:eastAsia="仿宋_GB2312" w:hAnsi="Times New Roman" w:cs="仿宋_GB2312"/>
          <w:bCs/>
          <w:color w:val="auto"/>
          <w:kern w:val="2"/>
          <w:sz w:val="32"/>
          <w:szCs w:val="32"/>
        </w:rPr>
      </w:pPr>
      <w:r>
        <w:rPr>
          <w:rFonts w:ascii="Times New Roman" w:eastAsia="仿宋_GB2312" w:hAnsi="Times New Roman" w:cs="仿宋_GB2312"/>
          <w:bCs/>
          <w:color w:val="auto"/>
          <w:kern w:val="2"/>
          <w:sz w:val="32"/>
          <w:szCs w:val="32"/>
        </w:rPr>
        <w:lastRenderedPageBreak/>
        <w:t>柴桑区</w:t>
      </w:r>
      <w:r>
        <w:rPr>
          <w:rFonts w:ascii="Times New Roman" w:eastAsia="仿宋_GB2312" w:hAnsi="Times New Roman" w:cs="仿宋_GB2312" w:hint="eastAsia"/>
          <w:bCs/>
          <w:color w:val="auto"/>
          <w:kern w:val="2"/>
          <w:sz w:val="32"/>
          <w:szCs w:val="32"/>
        </w:rPr>
        <w:t>有关部门</w:t>
      </w:r>
      <w:r>
        <w:rPr>
          <w:rFonts w:ascii="Times New Roman" w:eastAsia="仿宋_GB2312" w:hAnsi="Times New Roman" w:cs="仿宋_GB2312"/>
          <w:bCs/>
          <w:color w:val="auto"/>
          <w:kern w:val="2"/>
          <w:sz w:val="32"/>
          <w:szCs w:val="32"/>
        </w:rPr>
        <w:t>未</w:t>
      </w:r>
      <w:r>
        <w:rPr>
          <w:rFonts w:ascii="Times New Roman" w:eastAsia="仿宋_GB2312" w:hAnsi="Times New Roman" w:cs="仿宋_GB2312" w:hint="eastAsia"/>
          <w:bCs/>
          <w:color w:val="auto"/>
          <w:kern w:val="2"/>
          <w:sz w:val="32"/>
          <w:szCs w:val="32"/>
        </w:rPr>
        <w:t>认真</w:t>
      </w:r>
      <w:r>
        <w:rPr>
          <w:rFonts w:ascii="Times New Roman" w:eastAsia="仿宋_GB2312" w:hAnsi="Times New Roman" w:cs="仿宋_GB2312"/>
          <w:bCs/>
          <w:color w:val="auto"/>
          <w:kern w:val="2"/>
          <w:sz w:val="32"/>
          <w:szCs w:val="32"/>
        </w:rPr>
        <w:t>落实</w:t>
      </w:r>
      <w:r>
        <w:rPr>
          <w:rFonts w:ascii="Times New Roman" w:eastAsia="仿宋_GB2312" w:hAnsi="Times New Roman" w:cs="仿宋_GB2312"/>
          <w:bCs/>
          <w:color w:val="auto"/>
          <w:kern w:val="2"/>
          <w:sz w:val="32"/>
          <w:szCs w:val="32"/>
        </w:rPr>
        <w:t>“</w:t>
      </w:r>
      <w:r>
        <w:rPr>
          <w:rFonts w:ascii="Times New Roman" w:eastAsia="仿宋_GB2312" w:hAnsi="Times New Roman" w:cs="仿宋_GB2312"/>
          <w:bCs/>
          <w:color w:val="auto"/>
          <w:kern w:val="2"/>
          <w:sz w:val="32"/>
          <w:szCs w:val="32"/>
        </w:rPr>
        <w:t>三管三必须</w:t>
      </w:r>
      <w:r>
        <w:rPr>
          <w:rFonts w:ascii="Times New Roman" w:eastAsia="仿宋_GB2312" w:hAnsi="Times New Roman" w:cs="仿宋_GB2312"/>
          <w:bCs/>
          <w:color w:val="auto"/>
          <w:kern w:val="2"/>
          <w:sz w:val="32"/>
          <w:szCs w:val="32"/>
        </w:rPr>
        <w:t>”</w:t>
      </w:r>
      <w:r>
        <w:rPr>
          <w:rFonts w:ascii="Times New Roman" w:eastAsia="仿宋_GB2312" w:hAnsi="Times New Roman" w:cs="仿宋_GB2312"/>
          <w:bCs/>
          <w:color w:val="auto"/>
          <w:kern w:val="2"/>
          <w:sz w:val="32"/>
          <w:szCs w:val="32"/>
        </w:rPr>
        <w:t>要求：对九江万友公司隐患整改情况未跟踪复查，放任企业</w:t>
      </w:r>
      <w:r>
        <w:rPr>
          <w:rFonts w:ascii="Times New Roman" w:eastAsia="仿宋_GB2312" w:hAnsi="Times New Roman" w:cs="仿宋_GB2312"/>
          <w:bCs/>
          <w:color w:val="auto"/>
          <w:kern w:val="2"/>
          <w:sz w:val="32"/>
          <w:szCs w:val="32"/>
        </w:rPr>
        <w:t>“</w:t>
      </w:r>
      <w:r>
        <w:rPr>
          <w:rFonts w:ascii="Times New Roman" w:eastAsia="仿宋_GB2312" w:hAnsi="Times New Roman" w:cs="仿宋_GB2312"/>
          <w:bCs/>
          <w:color w:val="auto"/>
          <w:kern w:val="2"/>
          <w:sz w:val="32"/>
          <w:szCs w:val="32"/>
        </w:rPr>
        <w:t>带病运行</w:t>
      </w:r>
      <w:r>
        <w:rPr>
          <w:rFonts w:ascii="Times New Roman" w:eastAsia="仿宋_GB2312" w:hAnsi="Times New Roman" w:cs="仿宋_GB2312"/>
          <w:bCs/>
          <w:color w:val="auto"/>
          <w:kern w:val="2"/>
          <w:sz w:val="32"/>
          <w:szCs w:val="32"/>
        </w:rPr>
        <w:t>”</w:t>
      </w:r>
      <w:r>
        <w:rPr>
          <w:rFonts w:ascii="Times New Roman" w:eastAsia="仿宋_GB2312" w:hAnsi="Times New Roman" w:cs="仿宋_GB2312"/>
          <w:bCs/>
          <w:color w:val="auto"/>
          <w:kern w:val="2"/>
          <w:sz w:val="32"/>
          <w:szCs w:val="32"/>
        </w:rPr>
        <w:t>；对应急管理部</w:t>
      </w:r>
      <w:r>
        <w:rPr>
          <w:rFonts w:ascii="Times New Roman" w:eastAsia="仿宋_GB2312" w:hAnsi="Times New Roman" w:cs="仿宋_GB2312"/>
          <w:bCs/>
          <w:color w:val="auto"/>
          <w:kern w:val="2"/>
          <w:sz w:val="32"/>
          <w:szCs w:val="32"/>
        </w:rPr>
        <w:t>2023</w:t>
      </w:r>
      <w:r>
        <w:rPr>
          <w:rFonts w:ascii="Times New Roman" w:eastAsia="仿宋_GB2312" w:hAnsi="Times New Roman" w:cs="仿宋_GB2312"/>
          <w:bCs/>
          <w:color w:val="auto"/>
          <w:kern w:val="2"/>
          <w:sz w:val="32"/>
          <w:szCs w:val="32"/>
        </w:rPr>
        <w:t>年发布</w:t>
      </w:r>
      <w:r>
        <w:rPr>
          <w:rFonts w:ascii="Times New Roman" w:eastAsia="仿宋_GB2312" w:hAnsi="Times New Roman" w:cs="仿宋_GB2312" w:hint="eastAsia"/>
          <w:bCs/>
          <w:color w:val="auto"/>
          <w:kern w:val="2"/>
          <w:sz w:val="32"/>
          <w:szCs w:val="32"/>
        </w:rPr>
        <w:t>的</w:t>
      </w:r>
      <w:r>
        <w:rPr>
          <w:rFonts w:ascii="Times New Roman" w:eastAsia="仿宋_GB2312" w:hAnsi="Times New Roman" w:cs="仿宋_GB2312"/>
          <w:bCs/>
          <w:color w:val="auto"/>
          <w:kern w:val="2"/>
          <w:sz w:val="32"/>
          <w:szCs w:val="32"/>
        </w:rPr>
        <w:t>《工贸企业有限空间重点监管目录》执行滞后</w:t>
      </w:r>
      <w:r>
        <w:rPr>
          <w:rFonts w:ascii="Times New Roman" w:eastAsia="仿宋_GB2312" w:hAnsi="Times New Roman" w:cs="仿宋_GB2312" w:hint="eastAsia"/>
          <w:bCs/>
          <w:color w:val="auto"/>
          <w:kern w:val="2"/>
          <w:sz w:val="32"/>
          <w:szCs w:val="32"/>
        </w:rPr>
        <w:t>，</w:t>
      </w:r>
      <w:r>
        <w:rPr>
          <w:rFonts w:ascii="Times New Roman" w:eastAsia="仿宋_GB2312" w:hAnsi="Times New Roman" w:cs="仿宋_GB2312"/>
          <w:bCs/>
          <w:color w:val="auto"/>
          <w:kern w:val="2"/>
          <w:sz w:val="32"/>
          <w:szCs w:val="32"/>
        </w:rPr>
        <w:t>未将混凝土外加剂储罐纳入有限空间重点监管；属地新合镇人民政府安全检查浮于表面，未针对有限空间作业开展专项治理。</w:t>
      </w:r>
    </w:p>
    <w:p w14:paraId="0B3B6699" w14:textId="77777777" w:rsidR="0065027E" w:rsidRDefault="00000000">
      <w:pPr>
        <w:pStyle w:val="Default"/>
        <w:wordWrap w:val="0"/>
        <w:spacing w:line="560" w:lineRule="exact"/>
        <w:ind w:firstLineChars="200" w:firstLine="640"/>
        <w:jc w:val="both"/>
        <w:outlineLvl w:val="0"/>
        <w:rPr>
          <w:rFonts w:ascii="Times New Roman" w:eastAsia="仿宋_GB2312" w:hAnsi="Times New Roman" w:cs="仿宋_GB2312"/>
          <w:bCs/>
          <w:color w:val="auto"/>
          <w:kern w:val="2"/>
          <w:sz w:val="32"/>
          <w:szCs w:val="32"/>
        </w:rPr>
      </w:pPr>
      <w:r>
        <w:rPr>
          <w:rFonts w:ascii="Times New Roman" w:eastAsia="仿宋_GB2312" w:hAnsi="Times New Roman" w:cs="仿宋_GB2312"/>
          <w:bCs/>
          <w:color w:val="auto"/>
          <w:kern w:val="2"/>
          <w:sz w:val="32"/>
          <w:szCs w:val="32"/>
        </w:rPr>
        <w:t>此类问题表明，监管环节的</w:t>
      </w:r>
      <w:r>
        <w:rPr>
          <w:rFonts w:ascii="Times New Roman" w:eastAsia="仿宋_GB2312" w:hAnsi="Times New Roman" w:cs="仿宋_GB2312"/>
          <w:bCs/>
          <w:color w:val="auto"/>
          <w:kern w:val="2"/>
          <w:sz w:val="32"/>
          <w:szCs w:val="32"/>
        </w:rPr>
        <w:t>“</w:t>
      </w:r>
      <w:r>
        <w:rPr>
          <w:rFonts w:ascii="Times New Roman" w:eastAsia="仿宋_GB2312" w:hAnsi="Times New Roman" w:cs="仿宋_GB2312"/>
          <w:bCs/>
          <w:color w:val="auto"/>
          <w:kern w:val="2"/>
          <w:sz w:val="32"/>
          <w:szCs w:val="32"/>
        </w:rPr>
        <w:t>宽松软</w:t>
      </w:r>
      <w:r>
        <w:rPr>
          <w:rFonts w:ascii="Times New Roman" w:eastAsia="仿宋_GB2312" w:hAnsi="Times New Roman" w:cs="仿宋_GB2312"/>
          <w:bCs/>
          <w:color w:val="auto"/>
          <w:kern w:val="2"/>
          <w:sz w:val="32"/>
          <w:szCs w:val="32"/>
        </w:rPr>
        <w:t>”</w:t>
      </w:r>
      <w:r>
        <w:rPr>
          <w:rFonts w:ascii="Times New Roman" w:eastAsia="仿宋_GB2312" w:hAnsi="Times New Roman" w:cs="仿宋_GB2312"/>
          <w:bCs/>
          <w:color w:val="auto"/>
          <w:kern w:val="2"/>
          <w:sz w:val="32"/>
          <w:szCs w:val="32"/>
        </w:rPr>
        <w:t>是事故发生的间接推手，暴露出部分地区和部门仍深陷</w:t>
      </w:r>
      <w:r>
        <w:rPr>
          <w:rFonts w:ascii="Times New Roman" w:eastAsia="仿宋_GB2312" w:hAnsi="Times New Roman" w:cs="仿宋_GB2312"/>
          <w:bCs/>
          <w:color w:val="auto"/>
          <w:kern w:val="2"/>
          <w:sz w:val="32"/>
          <w:szCs w:val="32"/>
        </w:rPr>
        <w:t>“</w:t>
      </w:r>
      <w:r>
        <w:rPr>
          <w:rFonts w:ascii="Times New Roman" w:eastAsia="仿宋_GB2312" w:hAnsi="Times New Roman" w:cs="仿宋_GB2312"/>
          <w:bCs/>
          <w:color w:val="auto"/>
          <w:kern w:val="2"/>
          <w:sz w:val="32"/>
          <w:szCs w:val="32"/>
        </w:rPr>
        <w:t>运动式响应</w:t>
      </w:r>
      <w:r>
        <w:rPr>
          <w:rFonts w:ascii="Times New Roman" w:eastAsia="仿宋_GB2312" w:hAnsi="Times New Roman" w:cs="仿宋_GB2312"/>
          <w:bCs/>
          <w:color w:val="auto"/>
          <w:kern w:val="2"/>
          <w:sz w:val="32"/>
          <w:szCs w:val="32"/>
        </w:rPr>
        <w:t>”“</w:t>
      </w:r>
      <w:r>
        <w:rPr>
          <w:rFonts w:ascii="Times New Roman" w:eastAsia="仿宋_GB2312" w:hAnsi="Times New Roman" w:cs="仿宋_GB2312"/>
          <w:bCs/>
          <w:color w:val="auto"/>
          <w:kern w:val="2"/>
          <w:sz w:val="32"/>
          <w:szCs w:val="32"/>
        </w:rPr>
        <w:t>事后补救</w:t>
      </w:r>
      <w:r>
        <w:rPr>
          <w:rFonts w:ascii="Times New Roman" w:eastAsia="仿宋_GB2312" w:hAnsi="Times New Roman" w:cs="仿宋_GB2312"/>
          <w:bCs/>
          <w:color w:val="auto"/>
          <w:kern w:val="2"/>
          <w:sz w:val="32"/>
          <w:szCs w:val="32"/>
        </w:rPr>
        <w:t>”</w:t>
      </w:r>
      <w:r>
        <w:rPr>
          <w:rFonts w:ascii="Times New Roman" w:eastAsia="仿宋_GB2312" w:hAnsi="Times New Roman" w:cs="仿宋_GB2312"/>
          <w:bCs/>
          <w:color w:val="auto"/>
          <w:kern w:val="2"/>
          <w:sz w:val="32"/>
          <w:szCs w:val="32"/>
        </w:rPr>
        <w:t>的惯性思维，缺乏系统性、前瞻性的风险防控机制。权责不清、协同乏力、法治弱化等问题交织，</w:t>
      </w:r>
      <w:r>
        <w:rPr>
          <w:rFonts w:ascii="仿宋_GB2312" w:eastAsia="仿宋_GB2312" w:hAnsi="仿宋_GB2312" w:cs="仿宋_GB2312" w:hint="eastAsia"/>
          <w:bCs/>
          <w:color w:val="auto"/>
          <w:kern w:val="2"/>
          <w:sz w:val="32"/>
          <w:szCs w:val="32"/>
        </w:rPr>
        <w:t>导致监管效能逐步弱化。</w:t>
      </w:r>
      <w:r>
        <w:rPr>
          <w:rFonts w:ascii="Times New Roman" w:eastAsia="仿宋_GB2312" w:hAnsi="Times New Roman" w:cs="仿宋_GB2312" w:hint="eastAsia"/>
          <w:bCs/>
          <w:color w:val="auto"/>
          <w:kern w:val="2"/>
          <w:sz w:val="32"/>
          <w:szCs w:val="32"/>
        </w:rPr>
        <w:t>各地</w:t>
      </w:r>
      <w:r>
        <w:rPr>
          <w:rFonts w:ascii="Times New Roman" w:eastAsia="仿宋_GB2312" w:hAnsi="Times New Roman" w:cs="仿宋_GB2312"/>
          <w:bCs/>
          <w:color w:val="auto"/>
          <w:kern w:val="2"/>
          <w:sz w:val="32"/>
          <w:szCs w:val="32"/>
        </w:rPr>
        <w:t>必须从制度层面堵塞漏洞，坚决杜绝</w:t>
      </w:r>
      <w:r>
        <w:rPr>
          <w:rFonts w:ascii="Times New Roman" w:eastAsia="仿宋_GB2312" w:hAnsi="Times New Roman" w:cs="仿宋_GB2312"/>
          <w:bCs/>
          <w:color w:val="auto"/>
          <w:kern w:val="2"/>
          <w:sz w:val="32"/>
          <w:szCs w:val="32"/>
        </w:rPr>
        <w:t>“</w:t>
      </w:r>
      <w:r>
        <w:rPr>
          <w:rFonts w:ascii="Times New Roman" w:eastAsia="仿宋_GB2312" w:hAnsi="Times New Roman" w:cs="仿宋_GB2312"/>
          <w:bCs/>
          <w:color w:val="auto"/>
          <w:kern w:val="2"/>
          <w:sz w:val="32"/>
          <w:szCs w:val="32"/>
        </w:rPr>
        <w:t>查而不改、改而无果</w:t>
      </w:r>
      <w:r>
        <w:rPr>
          <w:rFonts w:ascii="Times New Roman" w:eastAsia="仿宋_GB2312" w:hAnsi="Times New Roman" w:cs="仿宋_GB2312"/>
          <w:bCs/>
          <w:color w:val="auto"/>
          <w:kern w:val="2"/>
          <w:sz w:val="32"/>
          <w:szCs w:val="32"/>
        </w:rPr>
        <w:t>”</w:t>
      </w:r>
      <w:r>
        <w:rPr>
          <w:rFonts w:ascii="Times New Roman" w:eastAsia="仿宋_GB2312" w:hAnsi="Times New Roman" w:cs="仿宋_GB2312"/>
          <w:bCs/>
          <w:color w:val="auto"/>
          <w:kern w:val="2"/>
          <w:sz w:val="32"/>
          <w:szCs w:val="32"/>
        </w:rPr>
        <w:t>的恶性循环</w:t>
      </w:r>
      <w:r>
        <w:rPr>
          <w:rFonts w:ascii="Times New Roman" w:eastAsia="仿宋_GB2312" w:hAnsi="Times New Roman" w:cs="仿宋_GB2312" w:hint="eastAsia"/>
          <w:bCs/>
          <w:color w:val="auto"/>
          <w:kern w:val="2"/>
          <w:sz w:val="32"/>
          <w:szCs w:val="32"/>
        </w:rPr>
        <w:t>，实现安全治理从被动应对向主动防御的质变跃升。</w:t>
      </w:r>
    </w:p>
    <w:p w14:paraId="00DBA386" w14:textId="77777777" w:rsidR="0065027E" w:rsidRDefault="00000000">
      <w:pPr>
        <w:pStyle w:val="4"/>
        <w:widowControl/>
        <w:shd w:val="clear" w:color="auto" w:fill="FFFFFF"/>
        <w:spacing w:beforeAutospacing="0" w:afterAutospacing="0" w:line="560" w:lineRule="exact"/>
        <w:ind w:firstLineChars="200" w:firstLine="643"/>
        <w:rPr>
          <w:rFonts w:ascii="楷体_GB2312" w:eastAsia="楷体_GB2312" w:hAnsi="楷体_GB2312" w:cs="楷体_GB2312"/>
          <w:kern w:val="2"/>
          <w:sz w:val="32"/>
          <w:szCs w:val="32"/>
        </w:rPr>
      </w:pPr>
      <w:r>
        <w:rPr>
          <w:rFonts w:ascii="楷体_GB2312" w:eastAsia="楷体_GB2312" w:hAnsi="楷体_GB2312" w:cs="楷体_GB2312"/>
          <w:kern w:val="2"/>
          <w:sz w:val="32"/>
          <w:szCs w:val="32"/>
        </w:rPr>
        <w:t>（三）</w:t>
      </w:r>
      <w:r>
        <w:rPr>
          <w:rFonts w:ascii="楷体_GB2312" w:eastAsia="楷体_GB2312" w:hAnsi="楷体_GB2312" w:cs="楷体_GB2312" w:hint="default"/>
          <w:kern w:val="2"/>
          <w:sz w:val="32"/>
          <w:szCs w:val="32"/>
        </w:rPr>
        <w:t>政策</w:t>
      </w:r>
      <w:proofErr w:type="gramStart"/>
      <w:r>
        <w:rPr>
          <w:rFonts w:ascii="楷体_GB2312" w:eastAsia="楷体_GB2312" w:hAnsi="楷体_GB2312" w:cs="楷体_GB2312" w:hint="default"/>
          <w:kern w:val="2"/>
          <w:sz w:val="32"/>
          <w:szCs w:val="32"/>
        </w:rPr>
        <w:t>宣贯不深入</w:t>
      </w:r>
      <w:proofErr w:type="gramEnd"/>
      <w:r>
        <w:rPr>
          <w:rFonts w:ascii="楷体_GB2312" w:eastAsia="楷体_GB2312" w:hAnsi="楷体_GB2312" w:cs="楷体_GB2312" w:hint="default"/>
          <w:kern w:val="2"/>
          <w:sz w:val="32"/>
          <w:szCs w:val="32"/>
        </w:rPr>
        <w:t>，执行机制层层衰减</w:t>
      </w:r>
    </w:p>
    <w:p w14:paraId="051CF80B" w14:textId="77777777" w:rsidR="0065027E" w:rsidRDefault="00000000">
      <w:pPr>
        <w:pStyle w:val="Default"/>
        <w:wordWrap w:val="0"/>
        <w:spacing w:line="560" w:lineRule="exact"/>
        <w:ind w:firstLineChars="200" w:firstLine="640"/>
        <w:jc w:val="both"/>
        <w:outlineLvl w:val="0"/>
        <w:rPr>
          <w:rFonts w:ascii="Times New Roman" w:eastAsia="仿宋_GB2312" w:hAnsi="Times New Roman" w:cs="仿宋_GB2312"/>
          <w:bCs/>
          <w:color w:val="auto"/>
          <w:kern w:val="2"/>
          <w:sz w:val="32"/>
          <w:szCs w:val="32"/>
        </w:rPr>
      </w:pPr>
      <w:r>
        <w:rPr>
          <w:rFonts w:ascii="Times New Roman" w:eastAsia="仿宋_GB2312" w:hAnsi="Times New Roman" w:cs="仿宋_GB2312" w:hint="eastAsia"/>
          <w:bCs/>
          <w:color w:val="auto"/>
          <w:kern w:val="2"/>
          <w:sz w:val="32"/>
          <w:szCs w:val="32"/>
        </w:rPr>
        <w:t>基层监管部门未有效传达落实有限空间作业安全生产有关规定，企业对新</w:t>
      </w:r>
      <w:proofErr w:type="gramStart"/>
      <w:r>
        <w:rPr>
          <w:rFonts w:ascii="Times New Roman" w:eastAsia="仿宋_GB2312" w:hAnsi="Times New Roman" w:cs="仿宋_GB2312" w:hint="eastAsia"/>
          <w:bCs/>
          <w:color w:val="auto"/>
          <w:kern w:val="2"/>
          <w:sz w:val="32"/>
          <w:szCs w:val="32"/>
        </w:rPr>
        <w:t>规</w:t>
      </w:r>
      <w:proofErr w:type="gramEnd"/>
      <w:r>
        <w:rPr>
          <w:rFonts w:ascii="Times New Roman" w:eastAsia="仿宋_GB2312" w:hAnsi="Times New Roman" w:cs="仿宋_GB2312" w:hint="eastAsia"/>
          <w:bCs/>
          <w:color w:val="auto"/>
          <w:kern w:val="2"/>
          <w:sz w:val="32"/>
          <w:szCs w:val="32"/>
        </w:rPr>
        <w:t>要求“不知、不懂、不执行”，导致制度与实操“两张皮”。各地要强化政策宣贯，通过督导帮扶、以案释法等方式，确保直达一线，推动企业将法规要求转化为具体管控措施；要将事故案例转化为警示教育资源，组织行业部门、企业主要负责人专题学习，有效压实“谁审批、谁担责”的追责机制。</w:t>
      </w:r>
    </w:p>
    <w:p w14:paraId="43645F7E" w14:textId="77777777" w:rsidR="0065027E" w:rsidRDefault="00000000">
      <w:pPr>
        <w:pStyle w:val="Default"/>
        <w:wordWrap w:val="0"/>
        <w:spacing w:line="560" w:lineRule="exact"/>
        <w:ind w:firstLineChars="200" w:firstLine="640"/>
        <w:jc w:val="both"/>
        <w:outlineLvl w:val="0"/>
        <w:rPr>
          <w:rFonts w:ascii="黑体" w:eastAsia="黑体" w:hAnsi="黑体" w:cs="黑体" w:hint="eastAsia"/>
          <w:color w:val="auto"/>
          <w:kern w:val="2"/>
          <w:sz w:val="32"/>
          <w:szCs w:val="32"/>
        </w:rPr>
      </w:pPr>
      <w:r>
        <w:rPr>
          <w:rFonts w:ascii="黑体" w:eastAsia="黑体" w:hAnsi="黑体" w:cs="黑体" w:hint="eastAsia"/>
          <w:color w:val="auto"/>
          <w:kern w:val="2"/>
          <w:sz w:val="32"/>
          <w:szCs w:val="32"/>
        </w:rPr>
        <w:t>有限空间作业安全风险防控是工贸行业安全生产的重中之重。各地须以“时时放心不下”的紧迫感和责任感，将事故教训转化为治本举措，坚决遏制同类事故反复发生。</w:t>
      </w:r>
    </w:p>
    <w:p w14:paraId="7CB02B29" w14:textId="77777777" w:rsidR="0065027E" w:rsidRDefault="00000000">
      <w:pPr>
        <w:pStyle w:val="Default"/>
        <w:wordWrap w:val="0"/>
        <w:spacing w:line="560" w:lineRule="exact"/>
        <w:ind w:firstLineChars="200" w:firstLine="640"/>
        <w:outlineLvl w:val="0"/>
        <w:rPr>
          <w:rFonts w:ascii="Times New Roman" w:eastAsia="仿宋_GB2312" w:hAnsi="Times New Roman" w:cs="仿宋_GB2312"/>
          <w:color w:val="auto"/>
          <w:kern w:val="2"/>
          <w:sz w:val="32"/>
          <w:szCs w:val="32"/>
        </w:rPr>
      </w:pPr>
      <w:r>
        <w:rPr>
          <w:rFonts w:ascii="黑体" w:eastAsia="黑体" w:hAnsi="黑体" w:cs="黑体" w:hint="eastAsia"/>
          <w:color w:val="auto"/>
          <w:kern w:val="2"/>
          <w:sz w:val="32"/>
          <w:szCs w:val="32"/>
        </w:rPr>
        <w:t>六、事故防范和整改措施</w:t>
      </w:r>
      <w:bookmarkEnd w:id="40"/>
      <w:bookmarkEnd w:id="41"/>
      <w:bookmarkEnd w:id="42"/>
    </w:p>
    <w:p w14:paraId="0D74C24D" w14:textId="77777777" w:rsidR="0065027E" w:rsidRDefault="00000000">
      <w:pPr>
        <w:pStyle w:val="4"/>
        <w:widowControl/>
        <w:shd w:val="clear" w:color="auto" w:fill="FFFFFF"/>
        <w:spacing w:beforeAutospacing="0" w:afterAutospacing="0" w:line="560" w:lineRule="exact"/>
        <w:ind w:firstLineChars="200" w:firstLine="643"/>
        <w:rPr>
          <w:rFonts w:ascii="楷体_GB2312" w:eastAsia="楷体_GB2312" w:hAnsi="楷体_GB2312" w:cs="楷体_GB2312"/>
          <w:kern w:val="2"/>
          <w:sz w:val="32"/>
          <w:szCs w:val="32"/>
        </w:rPr>
      </w:pPr>
      <w:bookmarkStart w:id="43" w:name="_Toc30298"/>
      <w:r>
        <w:rPr>
          <w:rFonts w:ascii="楷体_GB2312" w:eastAsia="楷体_GB2312" w:hAnsi="楷体_GB2312" w:cs="楷体_GB2312"/>
          <w:kern w:val="2"/>
          <w:sz w:val="32"/>
          <w:szCs w:val="32"/>
        </w:rPr>
        <w:lastRenderedPageBreak/>
        <w:t>（一）提高站位，深刻吸取事故教训</w:t>
      </w:r>
    </w:p>
    <w:p w14:paraId="534EC7EF" w14:textId="77777777" w:rsidR="0065027E" w:rsidRDefault="00000000">
      <w:pPr>
        <w:pStyle w:val="af"/>
        <w:ind w:firstLine="640"/>
        <w:rPr>
          <w:b w:val="0"/>
          <w:bCs/>
          <w:kern w:val="0"/>
        </w:rPr>
      </w:pPr>
      <w:r>
        <w:rPr>
          <w:rFonts w:hint="eastAsia"/>
          <w:b w:val="0"/>
          <w:bCs/>
        </w:rPr>
        <w:t>各地、各部门要深刻吸取事故教训，坚决把思想和行动</w:t>
      </w:r>
      <w:proofErr w:type="gramStart"/>
      <w:r>
        <w:rPr>
          <w:rFonts w:hint="eastAsia"/>
          <w:b w:val="0"/>
          <w:bCs/>
        </w:rPr>
        <w:t>统一到习近</w:t>
      </w:r>
      <w:proofErr w:type="gramEnd"/>
      <w:r>
        <w:rPr>
          <w:rFonts w:hint="eastAsia"/>
          <w:b w:val="0"/>
          <w:bCs/>
        </w:rPr>
        <w:t>平总书记关于安全生产的重要论述上来，坚持人民至上、生命至上，牢固树立</w:t>
      </w:r>
      <w:proofErr w:type="gramStart"/>
      <w:r>
        <w:rPr>
          <w:rFonts w:hint="eastAsia"/>
          <w:b w:val="0"/>
          <w:bCs/>
        </w:rPr>
        <w:t>安全发展</w:t>
      </w:r>
      <w:proofErr w:type="gramEnd"/>
      <w:r>
        <w:rPr>
          <w:rFonts w:hint="eastAsia"/>
          <w:b w:val="0"/>
          <w:bCs/>
        </w:rPr>
        <w:t>理念，增强红</w:t>
      </w:r>
      <w:proofErr w:type="gramStart"/>
      <w:r>
        <w:rPr>
          <w:rFonts w:hint="eastAsia"/>
          <w:b w:val="0"/>
          <w:bCs/>
        </w:rPr>
        <w:t>线意识</w:t>
      </w:r>
      <w:proofErr w:type="gramEnd"/>
      <w:r>
        <w:rPr>
          <w:rFonts w:hint="eastAsia"/>
          <w:b w:val="0"/>
          <w:bCs/>
        </w:rPr>
        <w:t>和底线思维，坚决贯彻落实党中央、国务院、省委省政府、市委市政府关于安全生产的各项决策部署，严格落实“党政同责、一岗双责、齐抓共管、失职追责”和“管行业必须管安全、管业务必须管安全、管生产经营必须管安全”的要求，把安全生产摆在最重要的位置，坚决扛起促一方发展、保一方平安的政治责任。要认真落实固本强基提升本质安全水平“</w:t>
      </w:r>
      <w:r>
        <w:rPr>
          <w:rFonts w:hint="eastAsia"/>
          <w:b w:val="0"/>
          <w:bCs/>
        </w:rPr>
        <w:t>1+7</w:t>
      </w:r>
      <w:r>
        <w:rPr>
          <w:rFonts w:hint="eastAsia"/>
          <w:b w:val="0"/>
          <w:bCs/>
        </w:rPr>
        <w:t>”政策文件体系，加强组织领导，坚持问题导向，真正做到举一反三，认真开展安全生产</w:t>
      </w:r>
      <w:proofErr w:type="gramStart"/>
      <w:r>
        <w:rPr>
          <w:rFonts w:hint="eastAsia"/>
          <w:b w:val="0"/>
          <w:bCs/>
        </w:rPr>
        <w:t>治本攻坚</w:t>
      </w:r>
      <w:proofErr w:type="gramEnd"/>
      <w:r>
        <w:rPr>
          <w:rFonts w:hint="eastAsia"/>
          <w:b w:val="0"/>
          <w:bCs/>
        </w:rPr>
        <w:t>三年行动，全面排查整治各类事故隐患，以最坚决的态度、最严厉的措施、最严格的要求，强化安全生产责任的末端落实，坚决防止此类事故再次发生，全力保障人民群众生命财产安全。</w:t>
      </w:r>
    </w:p>
    <w:p w14:paraId="1058EC00" w14:textId="77777777" w:rsidR="0065027E" w:rsidRDefault="00000000">
      <w:pPr>
        <w:pStyle w:val="4"/>
        <w:widowControl/>
        <w:shd w:val="clear" w:color="auto" w:fill="FFFFFF"/>
        <w:spacing w:beforeAutospacing="0" w:afterAutospacing="0" w:line="560" w:lineRule="exact"/>
        <w:ind w:firstLineChars="200" w:firstLine="643"/>
        <w:rPr>
          <w:rFonts w:ascii="楷体_GB2312" w:eastAsia="楷体_GB2312" w:hAnsi="楷体_GB2312" w:cs="楷体_GB2312"/>
          <w:kern w:val="2"/>
          <w:sz w:val="32"/>
          <w:szCs w:val="32"/>
        </w:rPr>
      </w:pPr>
      <w:r>
        <w:rPr>
          <w:rFonts w:ascii="楷体_GB2312" w:eastAsia="楷体_GB2312" w:hAnsi="楷体_GB2312" w:cs="楷体_GB2312"/>
          <w:kern w:val="2"/>
          <w:sz w:val="32"/>
          <w:szCs w:val="32"/>
        </w:rPr>
        <w:t>（二）以案为鉴，落实企业主体责任</w:t>
      </w:r>
    </w:p>
    <w:p w14:paraId="3E627D1D" w14:textId="77777777" w:rsidR="0065027E" w:rsidRDefault="00000000">
      <w:pPr>
        <w:pStyle w:val="af"/>
        <w:ind w:firstLine="640"/>
        <w:rPr>
          <w:b w:val="0"/>
          <w:bCs/>
        </w:rPr>
      </w:pPr>
      <w:r>
        <w:rPr>
          <w:rFonts w:hint="eastAsia"/>
          <w:b w:val="0"/>
          <w:bCs/>
        </w:rPr>
        <w:t>全市各企业要以此次事故为鉴，对照查找自身不足，全面加强安全生产管理，严格落实安全生产主体责任。</w:t>
      </w:r>
    </w:p>
    <w:p w14:paraId="63669574" w14:textId="77777777" w:rsidR="0065027E" w:rsidRDefault="00000000">
      <w:pPr>
        <w:pStyle w:val="af"/>
        <w:rPr>
          <w:b w:val="0"/>
          <w:bCs/>
        </w:rPr>
      </w:pPr>
      <w:r>
        <w:rPr>
          <w:rFonts w:hint="eastAsia"/>
        </w:rPr>
        <w:t>一要严格落实全员安全生产责任制</w:t>
      </w:r>
      <w:r>
        <w:rPr>
          <w:rFonts w:hint="eastAsia"/>
          <w:b w:val="0"/>
          <w:bCs/>
        </w:rPr>
        <w:t>。各企业要进一步健全完善覆盖所有岗位的安全生产责任制，要明确各岗位的责任人员、责任范围和考核标准，要将责任细化分解，层层压实到车间、班组和一线岗位员工，确保不漏一岗、不漏一人。要加强对全员安全生产责任制落实情况的监督考核，确保得到严格落实。</w:t>
      </w:r>
    </w:p>
    <w:p w14:paraId="71806DC3" w14:textId="77777777" w:rsidR="0065027E" w:rsidRDefault="00000000">
      <w:pPr>
        <w:pStyle w:val="af"/>
        <w:rPr>
          <w:b w:val="0"/>
          <w:bCs/>
        </w:rPr>
      </w:pPr>
      <w:r>
        <w:rPr>
          <w:rFonts w:hint="eastAsia"/>
        </w:rPr>
        <w:lastRenderedPageBreak/>
        <w:t>二要进一步完善安全生产管理架构。</w:t>
      </w:r>
      <w:r>
        <w:rPr>
          <w:rFonts w:hint="eastAsia"/>
          <w:b w:val="0"/>
          <w:bCs/>
        </w:rPr>
        <w:t>企业主要负责人要切实担负起安全生产第一责任人责任，对本单位的安全生产工作全面负责，认真履行《中华人民共和国安全生产法》第二十一条规定的七条职责；分管负责人要协助主要负责人履行安全生产管理职责；其他负责人要对职责范围内的安全生产工作负责；安全生产管理人员要认真履行《中华人民共和国安全生产法》第二十五条规定的七条职责，同心协力，团结合作，共同做好本单位安全生产管理工作。</w:t>
      </w:r>
    </w:p>
    <w:p w14:paraId="66FFBDE2" w14:textId="77777777" w:rsidR="0065027E" w:rsidRDefault="00000000">
      <w:pPr>
        <w:pStyle w:val="af"/>
        <w:rPr>
          <w:b w:val="0"/>
          <w:bCs/>
        </w:rPr>
      </w:pPr>
      <w:r>
        <w:rPr>
          <w:rFonts w:hint="eastAsia"/>
        </w:rPr>
        <w:t>三要进一步加强安全生产教育培训。</w:t>
      </w:r>
      <w:r>
        <w:rPr>
          <w:rFonts w:hint="eastAsia"/>
          <w:b w:val="0"/>
          <w:bCs/>
        </w:rPr>
        <w:t>各企业要认真落实《生产经营单位安全培训规定》，在做好三级安全培训教育的基础上，认真做好事故警示教育，切实提高从业人员的安全意识。要把本单位的安全生产规章制度和操作规程作为培训重点，加强培训与考核，提高从业人员的安全技能。要重点组织学习《工贸企业有限空间作业安全规定》和《工贸企业有限空间重点监管目录》，以及江西省安全生产委员会《关于加强有限空间作业安全管理的指导意见》（</w:t>
      </w:r>
      <w:proofErr w:type="gramStart"/>
      <w:r>
        <w:rPr>
          <w:rFonts w:hint="eastAsia"/>
          <w:b w:val="0"/>
          <w:bCs/>
        </w:rPr>
        <w:t>赣安〔</w:t>
      </w:r>
      <w:r>
        <w:rPr>
          <w:rFonts w:hint="eastAsia"/>
          <w:b w:val="0"/>
          <w:bCs/>
        </w:rPr>
        <w:t>2024</w:t>
      </w:r>
      <w:r>
        <w:rPr>
          <w:rFonts w:hint="eastAsia"/>
          <w:b w:val="0"/>
          <w:bCs/>
        </w:rPr>
        <w:t>〕</w:t>
      </w:r>
      <w:proofErr w:type="gramEnd"/>
      <w:r>
        <w:rPr>
          <w:rFonts w:hint="eastAsia"/>
          <w:b w:val="0"/>
          <w:bCs/>
        </w:rPr>
        <w:t>9</w:t>
      </w:r>
      <w:r>
        <w:rPr>
          <w:rFonts w:hint="eastAsia"/>
          <w:b w:val="0"/>
          <w:bCs/>
        </w:rPr>
        <w:t>号），提高员工对有限空间作业危险性的认识，有效规避作业风险。</w:t>
      </w:r>
    </w:p>
    <w:p w14:paraId="7C24849A" w14:textId="77777777" w:rsidR="0065027E" w:rsidRDefault="00000000">
      <w:pPr>
        <w:pStyle w:val="af"/>
        <w:rPr>
          <w:b w:val="0"/>
          <w:bCs/>
        </w:rPr>
      </w:pPr>
      <w:r>
        <w:rPr>
          <w:rFonts w:hint="eastAsia"/>
        </w:rPr>
        <w:t>四要加强特殊作业安全管理。</w:t>
      </w:r>
      <w:r>
        <w:rPr>
          <w:rFonts w:hint="eastAsia"/>
          <w:b w:val="0"/>
          <w:bCs/>
        </w:rPr>
        <w:t>各企业要对动火、登高、有限空间等特殊作业严格落实审批程序，作业前要全面分析</w:t>
      </w:r>
      <w:proofErr w:type="gramStart"/>
      <w:r>
        <w:rPr>
          <w:rFonts w:hint="eastAsia"/>
          <w:b w:val="0"/>
          <w:bCs/>
        </w:rPr>
        <w:t>研</w:t>
      </w:r>
      <w:proofErr w:type="gramEnd"/>
      <w:r>
        <w:rPr>
          <w:rFonts w:hint="eastAsia"/>
          <w:b w:val="0"/>
          <w:bCs/>
        </w:rPr>
        <w:t>判风险，制定有效的管控措施，作业时要加强现场安全管理，作业人员持证上岗，现场配齐必要的应急装备，实施全过程安全监护，确保作业过程安全。特别是有限空间作业，要严格落实《工贸企业有</w:t>
      </w:r>
      <w:r>
        <w:rPr>
          <w:rFonts w:hint="eastAsia"/>
          <w:b w:val="0"/>
          <w:bCs/>
        </w:rPr>
        <w:lastRenderedPageBreak/>
        <w:t>限空间作业安全规定》的各项要求，重点抓好风险辨识、安全交底、作业审批、现场监护等工作，配备气体检测报警仪器、机械通风设备、呼吸防护用品、全身式安全带等防护用品和应急救援装备，严格按照“先通风、再检测、后作业”的原则开展有限空间作业，确保不出问题。</w:t>
      </w:r>
    </w:p>
    <w:p w14:paraId="200011AA" w14:textId="77777777" w:rsidR="0065027E" w:rsidRDefault="00000000">
      <w:pPr>
        <w:pStyle w:val="af"/>
      </w:pPr>
      <w:r>
        <w:rPr>
          <w:rFonts w:hint="eastAsia"/>
        </w:rPr>
        <w:t>五要加强风险隐患排查。</w:t>
      </w:r>
      <w:r>
        <w:rPr>
          <w:rFonts w:hint="eastAsia"/>
          <w:b w:val="0"/>
          <w:bCs/>
        </w:rPr>
        <w:t>各企业要从生产工艺、设备设施、原辅材料、作业环境、人员行为、管理体系等方面入手，全面辨识本单位存在的风险点，分类梳理评估，制定并落实管控措施，明确管控责任人，确保所有风险</w:t>
      </w:r>
      <w:proofErr w:type="gramStart"/>
      <w:r>
        <w:rPr>
          <w:rFonts w:hint="eastAsia"/>
          <w:b w:val="0"/>
          <w:bCs/>
        </w:rPr>
        <w:t>点时刻</w:t>
      </w:r>
      <w:proofErr w:type="gramEnd"/>
      <w:r>
        <w:rPr>
          <w:rFonts w:hint="eastAsia"/>
          <w:b w:val="0"/>
          <w:bCs/>
        </w:rPr>
        <w:t>处于受控状态。要加强隐患排查治理工作，常态</w:t>
      </w:r>
      <w:proofErr w:type="gramStart"/>
      <w:r>
        <w:rPr>
          <w:rFonts w:hint="eastAsia"/>
          <w:b w:val="0"/>
          <w:bCs/>
        </w:rPr>
        <w:t>化开展</w:t>
      </w:r>
      <w:proofErr w:type="gramEnd"/>
      <w:r>
        <w:rPr>
          <w:rFonts w:hint="eastAsia"/>
          <w:b w:val="0"/>
          <w:bCs/>
        </w:rPr>
        <w:t>自查自改，建立台账，实行闭环管理。要重点排查整治重大事故隐患，严格按照整改责任、措施、资金、时限、预案“五落实”的要求抓好整改，实行“动态清零”。要建立事故隐患内部报告奖励制度，鼓励全体员工积极参与隐患排查，形成常态化、</w:t>
      </w:r>
      <w:proofErr w:type="gramStart"/>
      <w:r>
        <w:rPr>
          <w:rFonts w:hint="eastAsia"/>
          <w:b w:val="0"/>
          <w:bCs/>
        </w:rPr>
        <w:t>长效化</w:t>
      </w:r>
      <w:proofErr w:type="gramEnd"/>
      <w:r>
        <w:rPr>
          <w:rFonts w:hint="eastAsia"/>
          <w:b w:val="0"/>
          <w:bCs/>
        </w:rPr>
        <w:t>机制。</w:t>
      </w:r>
    </w:p>
    <w:p w14:paraId="3DB27B34" w14:textId="77777777" w:rsidR="0065027E" w:rsidRDefault="00000000">
      <w:pPr>
        <w:pStyle w:val="af"/>
        <w:rPr>
          <w:b w:val="0"/>
          <w:bCs/>
        </w:rPr>
      </w:pPr>
      <w:r>
        <w:rPr>
          <w:rFonts w:hint="eastAsia"/>
        </w:rPr>
        <w:t>六要加强检维修作业安全管理。</w:t>
      </w:r>
      <w:r>
        <w:rPr>
          <w:rFonts w:hint="eastAsia"/>
          <w:b w:val="0"/>
          <w:bCs/>
        </w:rPr>
        <w:t>各企业在开展检维修作业前，要先分析清楚作业过程中可能出现的安全风险，有针对性地制定检维修方案，明确作业步骤和各方责任。开展检维修作业时，要全面加强现场安全管理，确保规章制度得到有效执行。</w:t>
      </w:r>
    </w:p>
    <w:p w14:paraId="032D4892" w14:textId="77777777" w:rsidR="0065027E" w:rsidRDefault="00000000">
      <w:pPr>
        <w:pStyle w:val="af"/>
        <w:rPr>
          <w:bCs/>
          <w:kern w:val="0"/>
        </w:rPr>
      </w:pPr>
      <w:r>
        <w:rPr>
          <w:rFonts w:hint="eastAsia"/>
        </w:rPr>
        <w:t>七要提高应急处置能力。</w:t>
      </w:r>
      <w:r>
        <w:rPr>
          <w:rFonts w:hint="eastAsia"/>
          <w:b w:val="0"/>
          <w:bCs/>
        </w:rPr>
        <w:t>各企业要认真落实《生产安全事故应急预案管理办法》，及时修订完善应急预案，制定年度演练计划，加强应急预案演练，并对演练效果进行评估，有针对性地进行改进，不断提升从业人员的应急处置能力，在出现突发异常情</w:t>
      </w:r>
      <w:r>
        <w:rPr>
          <w:rFonts w:hint="eastAsia"/>
          <w:b w:val="0"/>
          <w:bCs/>
        </w:rPr>
        <w:lastRenderedPageBreak/>
        <w:t>况时，要做到科学救援，不盲目施救。</w:t>
      </w:r>
    </w:p>
    <w:p w14:paraId="7B45B1DF" w14:textId="77777777" w:rsidR="0065027E" w:rsidRDefault="00000000">
      <w:pPr>
        <w:pStyle w:val="4"/>
        <w:widowControl/>
        <w:shd w:val="clear" w:color="auto" w:fill="FFFFFF"/>
        <w:spacing w:beforeAutospacing="0" w:afterAutospacing="0" w:line="560" w:lineRule="exact"/>
        <w:ind w:firstLineChars="200" w:firstLine="643"/>
        <w:rPr>
          <w:rFonts w:ascii="楷体_GB2312" w:eastAsia="楷体_GB2312" w:hAnsi="楷体_GB2312" w:cs="楷体_GB2312"/>
          <w:kern w:val="2"/>
          <w:sz w:val="32"/>
          <w:szCs w:val="32"/>
        </w:rPr>
      </w:pPr>
      <w:r>
        <w:rPr>
          <w:rFonts w:ascii="楷体_GB2312" w:eastAsia="楷体_GB2312" w:hAnsi="楷体_GB2312" w:cs="楷体_GB2312"/>
          <w:kern w:val="2"/>
          <w:sz w:val="32"/>
          <w:szCs w:val="32"/>
        </w:rPr>
        <w:t>（三）强化执法，从严落实监管责任</w:t>
      </w:r>
    </w:p>
    <w:p w14:paraId="3BC5B7FE" w14:textId="77777777" w:rsidR="0065027E" w:rsidRDefault="00000000">
      <w:pPr>
        <w:pStyle w:val="-1"/>
        <w:spacing w:line="560" w:lineRule="exact"/>
        <w:ind w:firstLine="643"/>
        <w:jc w:val="both"/>
        <w:rPr>
          <w:rFonts w:ascii="Times New Roman" w:hAnsi="Times New Roman" w:cs="仿宋_GB2312"/>
          <w:sz w:val="32"/>
          <w:szCs w:val="32"/>
        </w:rPr>
      </w:pPr>
      <w:r>
        <w:rPr>
          <w:rFonts w:ascii="Times New Roman" w:hAnsi="Times New Roman" w:cs="仿宋_GB2312" w:hint="eastAsia"/>
          <w:b/>
          <w:bCs/>
          <w:sz w:val="32"/>
          <w:szCs w:val="32"/>
        </w:rPr>
        <w:t>柴桑区委、区政府要认真落实党政领导责任。</w:t>
      </w:r>
      <w:r>
        <w:rPr>
          <w:rFonts w:ascii="Times New Roman" w:hAnsi="Times New Roman" w:cs="仿宋_GB2312" w:hint="eastAsia"/>
          <w:sz w:val="32"/>
          <w:szCs w:val="32"/>
        </w:rPr>
        <w:t>要以习近平新时代中国特色社会主义思想为指导，牢固树立发展决不能以牺牲安全为代价的红线意识，统筹好发展和安全两件大事，坚持安全发展、高质量发展，认真贯彻执行党中央及上级党委关于安全生产的决策部署和指示批示精神，严格落实安全生产法律法规和方针政策，切实担起“促一方发展、保一方平安”的政治责任，为我市打造“三个区域中心”、建设“一个美好家园”、高标准建设长江经济</w:t>
      </w:r>
      <w:proofErr w:type="gramStart"/>
      <w:r>
        <w:rPr>
          <w:rFonts w:ascii="Times New Roman" w:hAnsi="Times New Roman" w:cs="仿宋_GB2312" w:hint="eastAsia"/>
          <w:sz w:val="32"/>
          <w:szCs w:val="32"/>
        </w:rPr>
        <w:t>带重要</w:t>
      </w:r>
      <w:proofErr w:type="gramEnd"/>
      <w:r>
        <w:rPr>
          <w:rFonts w:ascii="Times New Roman" w:hAnsi="Times New Roman" w:cs="仿宋_GB2312" w:hint="eastAsia"/>
          <w:sz w:val="32"/>
          <w:szCs w:val="32"/>
        </w:rPr>
        <w:t>节点城市营造良好的安全环境。</w:t>
      </w:r>
    </w:p>
    <w:p w14:paraId="2B305F1F" w14:textId="77777777" w:rsidR="0065027E" w:rsidRDefault="00000000">
      <w:pPr>
        <w:pStyle w:val="af"/>
        <w:rPr>
          <w:bCs/>
        </w:rPr>
      </w:pPr>
      <w:r>
        <w:rPr>
          <w:rFonts w:hint="eastAsia"/>
          <w:bCs/>
        </w:rPr>
        <w:t>柴桑区相关监管部门要认真落实部门监管责任。</w:t>
      </w:r>
      <w:r>
        <w:rPr>
          <w:rFonts w:hint="eastAsia"/>
          <w:b w:val="0"/>
          <w:bCs/>
        </w:rPr>
        <w:t>柴桑区工信局、柴桑区应急管理局等部门要加强对企业的监督检查和指导服务，广泛开展法律法规</w:t>
      </w:r>
      <w:proofErr w:type="gramStart"/>
      <w:r>
        <w:rPr>
          <w:rFonts w:hint="eastAsia"/>
          <w:b w:val="0"/>
          <w:bCs/>
        </w:rPr>
        <w:t>宣贯和警示</w:t>
      </w:r>
      <w:proofErr w:type="gramEnd"/>
      <w:r>
        <w:rPr>
          <w:rFonts w:hint="eastAsia"/>
          <w:b w:val="0"/>
          <w:bCs/>
        </w:rPr>
        <w:t>教育，督促指导企业加强特殊作业安全管理，有效提高安全管理水平和应急处置能力。</w:t>
      </w:r>
      <w:r>
        <w:rPr>
          <w:rFonts w:hint="eastAsia"/>
          <w:b w:val="0"/>
        </w:rPr>
        <w:t>要综合运用多种方式，对企业全员安全生产责任制、安全生产规章制度和操作规程的落实情况进行检查，紧盯检维修、特殊作业、停工复产等重点环节，重点排查整治“</w:t>
      </w:r>
      <w:r>
        <w:rPr>
          <w:rFonts w:hint="eastAsia"/>
          <w:b w:val="0"/>
          <w:bCs/>
        </w:rPr>
        <w:t>三违”行为</w:t>
      </w:r>
      <w:r>
        <w:rPr>
          <w:rFonts w:hint="eastAsia"/>
          <w:b w:val="0"/>
        </w:rPr>
        <w:t>，对检查发现的问题要及时复查，确保企业按时整改到位、有效消除隐患，落实闭环管理要求，</w:t>
      </w:r>
      <w:r>
        <w:rPr>
          <w:rFonts w:hint="eastAsia"/>
          <w:b w:val="0"/>
          <w:bCs/>
        </w:rPr>
        <w:t>倒</w:t>
      </w:r>
      <w:proofErr w:type="gramStart"/>
      <w:r>
        <w:rPr>
          <w:rFonts w:hint="eastAsia"/>
          <w:b w:val="0"/>
          <w:bCs/>
        </w:rPr>
        <w:t>逼企业</w:t>
      </w:r>
      <w:proofErr w:type="gramEnd"/>
      <w:r>
        <w:rPr>
          <w:rFonts w:hint="eastAsia"/>
          <w:b w:val="0"/>
          <w:bCs/>
        </w:rPr>
        <w:t>提升安全管理能力</w:t>
      </w:r>
      <w:r>
        <w:rPr>
          <w:rFonts w:hint="eastAsia"/>
          <w:b w:val="0"/>
        </w:rPr>
        <w:t>，自觉加强安全生产管理。要认真组织开展安全生产</w:t>
      </w:r>
      <w:proofErr w:type="gramStart"/>
      <w:r>
        <w:rPr>
          <w:rFonts w:hint="eastAsia"/>
          <w:b w:val="0"/>
        </w:rPr>
        <w:t>治本攻坚</w:t>
      </w:r>
      <w:proofErr w:type="gramEnd"/>
      <w:r>
        <w:rPr>
          <w:rFonts w:hint="eastAsia"/>
          <w:b w:val="0"/>
        </w:rPr>
        <w:t>三年行动，建立全链条排查整治重大事故隐患的责任体系，着力消除存量、遏制增量，形成“动态清零”的常态化机制，推动一批“人防、技防、工程防、</w:t>
      </w:r>
      <w:r>
        <w:rPr>
          <w:rFonts w:hint="eastAsia"/>
          <w:b w:val="0"/>
        </w:rPr>
        <w:lastRenderedPageBreak/>
        <w:t>管理防”措施落地见效，大幅提升本质安全水平。</w:t>
      </w:r>
    </w:p>
    <w:p w14:paraId="79BDE58D" w14:textId="77777777" w:rsidR="0065027E" w:rsidRDefault="00000000">
      <w:pPr>
        <w:pStyle w:val="-1"/>
        <w:spacing w:line="560" w:lineRule="exact"/>
        <w:ind w:firstLine="643"/>
        <w:jc w:val="both"/>
        <w:rPr>
          <w:rFonts w:ascii="Times New Roman" w:hAnsi="Times New Roman" w:cs="仿宋_GB2312"/>
          <w:sz w:val="32"/>
          <w:szCs w:val="32"/>
        </w:rPr>
      </w:pPr>
      <w:r>
        <w:rPr>
          <w:rFonts w:ascii="Times New Roman" w:hAnsi="Times New Roman" w:cs="仿宋_GB2312" w:hint="eastAsia"/>
          <w:b/>
          <w:bCs/>
          <w:sz w:val="32"/>
          <w:szCs w:val="32"/>
        </w:rPr>
        <w:t>新合镇人民政府要认真落实属地监管责任。</w:t>
      </w:r>
      <w:r>
        <w:rPr>
          <w:rFonts w:ascii="Times New Roman" w:hAnsi="Times New Roman" w:cs="仿宋_GB2312" w:hint="eastAsia"/>
          <w:sz w:val="32"/>
          <w:szCs w:val="32"/>
        </w:rPr>
        <w:t>要加强安全生产监管体系建设，形成“横向到边、纵向到底”的安全监管体系。要严格落实安全生产“一岗双责”责任制，实行安全生产“一票否决”制，从严考核负有安全生产监管职责的干部，促进监管干部履职尽责。要认真研究部署安全生产工作，全面加强对辖区企业的安全检查和指导服务，推动企业积极开展隐患自查自改，全面落实主体责任。要不断完善隐患排查整改制度，动态掌握辖区隐患信息，督促企业及时整改，有效消除事故隐患，做到隐患有人查、整改有人抓，坚决防范事故再次发生。</w:t>
      </w:r>
      <w:bookmarkEnd w:id="43"/>
    </w:p>
    <w:p w14:paraId="051C4265" w14:textId="77777777" w:rsidR="0065027E" w:rsidRDefault="0065027E">
      <w:pPr>
        <w:rPr>
          <w:rFonts w:ascii="Times New Roman" w:hAnsi="Times New Roman" w:cs="仿宋_GB2312"/>
          <w:sz w:val="32"/>
          <w:szCs w:val="32"/>
        </w:rPr>
      </w:pPr>
    </w:p>
    <w:p w14:paraId="282BCD06" w14:textId="77777777" w:rsidR="0065027E" w:rsidRDefault="0065027E">
      <w:pPr>
        <w:rPr>
          <w:rFonts w:ascii="Times New Roman" w:hAnsi="Times New Roman" w:cs="仿宋_GB2312"/>
          <w:sz w:val="32"/>
          <w:szCs w:val="32"/>
        </w:rPr>
      </w:pPr>
    </w:p>
    <w:p w14:paraId="336518BA" w14:textId="77777777" w:rsidR="0065027E" w:rsidRDefault="0065027E">
      <w:pPr>
        <w:rPr>
          <w:rFonts w:ascii="Times New Roman" w:hAnsi="Times New Roman" w:cs="仿宋_GB2312"/>
          <w:sz w:val="32"/>
          <w:szCs w:val="32"/>
        </w:rPr>
      </w:pPr>
    </w:p>
    <w:p w14:paraId="48725E3A" w14:textId="77777777" w:rsidR="0065027E" w:rsidRDefault="0065027E">
      <w:pPr>
        <w:rPr>
          <w:rFonts w:ascii="Times New Roman" w:hAnsi="Times New Roman" w:cs="仿宋_GB2312"/>
          <w:sz w:val="32"/>
          <w:szCs w:val="32"/>
        </w:rPr>
      </w:pPr>
    </w:p>
    <w:p w14:paraId="6695BBEC" w14:textId="77777777" w:rsidR="0065027E" w:rsidRDefault="0065027E">
      <w:pPr>
        <w:rPr>
          <w:rFonts w:ascii="Times New Roman" w:hAnsi="Times New Roman" w:cs="仿宋_GB2312"/>
          <w:sz w:val="32"/>
          <w:szCs w:val="32"/>
        </w:rPr>
      </w:pPr>
    </w:p>
    <w:p w14:paraId="1957394F" w14:textId="77777777" w:rsidR="0065027E" w:rsidRDefault="0065027E">
      <w:pPr>
        <w:rPr>
          <w:rFonts w:ascii="Times New Roman" w:hAnsi="Times New Roman" w:cs="仿宋_GB2312"/>
          <w:sz w:val="32"/>
          <w:szCs w:val="32"/>
        </w:rPr>
      </w:pPr>
    </w:p>
    <w:p w14:paraId="423E46BE" w14:textId="77777777" w:rsidR="0065027E" w:rsidRDefault="0065027E">
      <w:pPr>
        <w:rPr>
          <w:rFonts w:ascii="Times New Roman" w:hAnsi="Times New Roman" w:cs="仿宋_GB2312"/>
          <w:sz w:val="32"/>
          <w:szCs w:val="32"/>
        </w:rPr>
      </w:pPr>
    </w:p>
    <w:p w14:paraId="6A2CC5F5" w14:textId="77777777" w:rsidR="0065027E" w:rsidRDefault="0065027E">
      <w:pPr>
        <w:rPr>
          <w:rFonts w:ascii="Times New Roman" w:hAnsi="Times New Roman" w:cs="仿宋_GB2312"/>
          <w:sz w:val="32"/>
          <w:szCs w:val="32"/>
        </w:rPr>
      </w:pPr>
    </w:p>
    <w:p w14:paraId="52B32729" w14:textId="77777777" w:rsidR="0065027E" w:rsidRDefault="0065027E">
      <w:pPr>
        <w:rPr>
          <w:rFonts w:ascii="Times New Roman" w:hAnsi="Times New Roman" w:cs="仿宋_GB2312"/>
          <w:sz w:val="32"/>
          <w:szCs w:val="32"/>
        </w:rPr>
      </w:pPr>
    </w:p>
    <w:p w14:paraId="3DF243F5" w14:textId="77777777" w:rsidR="0065027E" w:rsidRDefault="0065027E">
      <w:pPr>
        <w:rPr>
          <w:rFonts w:ascii="Times New Roman" w:hAnsi="Times New Roman" w:cs="仿宋_GB2312"/>
          <w:sz w:val="32"/>
          <w:szCs w:val="32"/>
        </w:rPr>
      </w:pPr>
    </w:p>
    <w:p w14:paraId="1225F5B5" w14:textId="77777777" w:rsidR="0065027E" w:rsidRDefault="0065027E">
      <w:pPr>
        <w:rPr>
          <w:rFonts w:ascii="Times New Roman" w:hAnsi="Times New Roman" w:cs="仿宋_GB2312"/>
          <w:sz w:val="32"/>
          <w:szCs w:val="32"/>
        </w:rPr>
      </w:pPr>
    </w:p>
    <w:p w14:paraId="554FE337" w14:textId="77777777" w:rsidR="0065027E" w:rsidRDefault="00000000">
      <w:pPr>
        <w:spacing w:line="560" w:lineRule="exact"/>
        <w:jc w:val="center"/>
        <w:rPr>
          <w:rFonts w:ascii="仿宋_GB2312" w:eastAsia="仿宋_GB2312" w:hAnsi="仿宋_GB2312" w:cs="仿宋_GB2312" w:hint="eastAsia"/>
          <w:spacing w:val="-20"/>
          <w:sz w:val="32"/>
          <w:szCs w:val="32"/>
        </w:rPr>
      </w:pPr>
      <w:r>
        <w:rPr>
          <w:rFonts w:ascii="方正小标宋简体" w:eastAsia="方正小标宋简体" w:hAnsi="方正小标宋简体" w:cs="方正小标宋简体"/>
          <w:sz w:val="44"/>
          <w:szCs w:val="44"/>
        </w:rPr>
        <w:t>九江柴桑九江万友混凝土有限公司“8·25”较大中毒和窒息事故</w:t>
      </w:r>
      <w:r>
        <w:rPr>
          <w:rFonts w:ascii="方正小标宋简体" w:eastAsia="方正小标宋简体" w:hAnsi="方正小标宋简体" w:cs="方正小标宋简体" w:hint="eastAsia"/>
          <w:sz w:val="44"/>
          <w:szCs w:val="44"/>
        </w:rPr>
        <w:t>调查组成员名单</w:t>
      </w:r>
    </w:p>
    <w:tbl>
      <w:tblPr>
        <w:tblStyle w:val="af2"/>
        <w:tblpPr w:leftFromText="180" w:rightFromText="180" w:vertAnchor="text" w:horzAnchor="page" w:tblpX="1929" w:tblpY="503"/>
        <w:tblOverlap w:val="neve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7604"/>
      </w:tblGrid>
      <w:tr w:rsidR="0065027E" w14:paraId="22CA2162" w14:textId="77777777">
        <w:trPr>
          <w:trHeight w:val="654"/>
        </w:trPr>
        <w:tc>
          <w:tcPr>
            <w:tcW w:w="694" w:type="pct"/>
            <w:vAlign w:val="center"/>
          </w:tcPr>
          <w:p w14:paraId="74CC933D" w14:textId="77777777" w:rsidR="0065027E" w:rsidRDefault="00000000">
            <w:pPr>
              <w:spacing w:line="560" w:lineRule="exact"/>
              <w:jc w:val="center"/>
              <w:rPr>
                <w:rFonts w:ascii="Times New Roman" w:eastAsia="黑体" w:hAnsi="Times New Roman" w:cs="黑体"/>
                <w:b/>
                <w:sz w:val="32"/>
                <w:szCs w:val="32"/>
              </w:rPr>
            </w:pPr>
            <w:r>
              <w:rPr>
                <w:rFonts w:ascii="Times New Roman" w:eastAsia="黑体" w:hAnsi="Times New Roman" w:cs="黑体" w:hint="eastAsia"/>
                <w:b/>
                <w:sz w:val="32"/>
                <w:szCs w:val="32"/>
              </w:rPr>
              <w:t>姓</w:t>
            </w:r>
            <w:r>
              <w:rPr>
                <w:rFonts w:ascii="Times New Roman" w:eastAsia="黑体" w:hAnsi="Times New Roman" w:cs="黑体"/>
                <w:b/>
                <w:sz w:val="32"/>
                <w:szCs w:val="32"/>
              </w:rPr>
              <w:t xml:space="preserve">  </w:t>
            </w:r>
            <w:r>
              <w:rPr>
                <w:rFonts w:ascii="Times New Roman" w:eastAsia="黑体" w:hAnsi="Times New Roman" w:cs="黑体" w:hint="eastAsia"/>
                <w:b/>
                <w:sz w:val="32"/>
                <w:szCs w:val="32"/>
              </w:rPr>
              <w:t>名</w:t>
            </w:r>
          </w:p>
        </w:tc>
        <w:tc>
          <w:tcPr>
            <w:tcW w:w="4305" w:type="pct"/>
            <w:vAlign w:val="center"/>
          </w:tcPr>
          <w:p w14:paraId="67397854" w14:textId="77777777" w:rsidR="0065027E" w:rsidRDefault="00000000">
            <w:pPr>
              <w:spacing w:line="560" w:lineRule="exact"/>
              <w:jc w:val="center"/>
              <w:rPr>
                <w:rFonts w:ascii="Times New Roman" w:eastAsia="黑体" w:hAnsi="Times New Roman" w:cs="黑体"/>
                <w:b/>
                <w:sz w:val="32"/>
                <w:szCs w:val="32"/>
              </w:rPr>
            </w:pPr>
            <w:r>
              <w:rPr>
                <w:rFonts w:ascii="Times New Roman" w:eastAsia="黑体" w:hAnsi="Times New Roman" w:cs="黑体" w:hint="eastAsia"/>
                <w:b/>
                <w:sz w:val="32"/>
                <w:szCs w:val="32"/>
              </w:rPr>
              <w:t>单位和职务</w:t>
            </w:r>
          </w:p>
        </w:tc>
      </w:tr>
      <w:tr w:rsidR="0065027E" w14:paraId="4F38211A" w14:textId="77777777">
        <w:trPr>
          <w:trHeight w:val="624"/>
        </w:trPr>
        <w:tc>
          <w:tcPr>
            <w:tcW w:w="694" w:type="pct"/>
            <w:vAlign w:val="center"/>
          </w:tcPr>
          <w:p w14:paraId="3F6F7189" w14:textId="77777777" w:rsidR="0065027E" w:rsidRDefault="00000000">
            <w:pPr>
              <w:snapToGrid w:val="0"/>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曾宪奎</w:t>
            </w:r>
          </w:p>
        </w:tc>
        <w:tc>
          <w:tcPr>
            <w:tcW w:w="4305" w:type="pct"/>
            <w:vAlign w:val="center"/>
          </w:tcPr>
          <w:p w14:paraId="316372CE" w14:textId="77777777" w:rsidR="0065027E" w:rsidRDefault="00000000">
            <w:pPr>
              <w:snapToGrid w:val="0"/>
              <w:spacing w:line="560" w:lineRule="exact"/>
              <w:jc w:val="center"/>
              <w:rPr>
                <w:rFonts w:ascii="Times New Roman" w:eastAsia="仿宋_GB2312" w:hAnsi="Times New Roman" w:cs="仿宋_GB2312"/>
                <w:sz w:val="32"/>
                <w:szCs w:val="32"/>
              </w:rPr>
            </w:pPr>
            <w:r>
              <w:rPr>
                <w:rFonts w:ascii="Times New Roman" w:eastAsia="仿宋_GB2312" w:hAnsi="Times New Roman" w:cs="仿宋_GB2312" w:hint="eastAsia"/>
                <w:sz w:val="28"/>
                <w:szCs w:val="28"/>
              </w:rPr>
              <w:t>原市应急管理局党委书记、局长</w:t>
            </w:r>
          </w:p>
        </w:tc>
      </w:tr>
      <w:tr w:rsidR="0065027E" w14:paraId="28B17CB9" w14:textId="77777777">
        <w:trPr>
          <w:trHeight w:val="624"/>
        </w:trPr>
        <w:tc>
          <w:tcPr>
            <w:tcW w:w="694" w:type="pct"/>
            <w:vAlign w:val="center"/>
          </w:tcPr>
          <w:p w14:paraId="375ABB3C" w14:textId="77777777" w:rsidR="0065027E" w:rsidRDefault="00000000">
            <w:pPr>
              <w:snapToGrid w:val="0"/>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杨</w:t>
            </w:r>
            <w:proofErr w:type="gramStart"/>
            <w:r>
              <w:rPr>
                <w:rFonts w:ascii="Times New Roman" w:eastAsia="仿宋_GB2312" w:hAnsi="Times New Roman" w:cs="仿宋_GB2312" w:hint="eastAsia"/>
                <w:sz w:val="28"/>
                <w:szCs w:val="28"/>
              </w:rPr>
              <w:t>浩</w:t>
            </w:r>
            <w:proofErr w:type="gramEnd"/>
            <w:r>
              <w:rPr>
                <w:rFonts w:ascii="Times New Roman" w:eastAsia="仿宋_GB2312" w:hAnsi="Times New Roman" w:cs="仿宋_GB2312" w:hint="eastAsia"/>
                <w:sz w:val="28"/>
                <w:szCs w:val="28"/>
              </w:rPr>
              <w:t>明</w:t>
            </w:r>
          </w:p>
        </w:tc>
        <w:tc>
          <w:tcPr>
            <w:tcW w:w="4305" w:type="pct"/>
            <w:vAlign w:val="center"/>
          </w:tcPr>
          <w:p w14:paraId="2ECDD001" w14:textId="77777777" w:rsidR="0065027E" w:rsidRDefault="00000000">
            <w:pPr>
              <w:snapToGrid w:val="0"/>
              <w:spacing w:line="560" w:lineRule="exact"/>
              <w:jc w:val="center"/>
              <w:rPr>
                <w:rFonts w:ascii="Times New Roman" w:eastAsia="仿宋_GB2312" w:hAnsi="Times New Roman" w:cs="仿宋_GB2312"/>
                <w:sz w:val="32"/>
                <w:szCs w:val="32"/>
              </w:rPr>
            </w:pPr>
            <w:r>
              <w:rPr>
                <w:rFonts w:ascii="Times New Roman" w:eastAsia="仿宋_GB2312" w:hAnsi="Times New Roman" w:cs="仿宋_GB2312" w:hint="eastAsia"/>
                <w:sz w:val="28"/>
                <w:szCs w:val="28"/>
              </w:rPr>
              <w:t>市应急管理局党委委员、副局长</w:t>
            </w:r>
          </w:p>
        </w:tc>
      </w:tr>
      <w:tr w:rsidR="0065027E" w14:paraId="4BA837E5" w14:textId="77777777">
        <w:trPr>
          <w:trHeight w:val="624"/>
        </w:trPr>
        <w:tc>
          <w:tcPr>
            <w:tcW w:w="694" w:type="pct"/>
            <w:vAlign w:val="center"/>
          </w:tcPr>
          <w:p w14:paraId="3C0A8E30" w14:textId="77777777" w:rsidR="0065027E" w:rsidRDefault="00000000">
            <w:pPr>
              <w:snapToGrid w:val="0"/>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兰志春</w:t>
            </w:r>
          </w:p>
        </w:tc>
        <w:tc>
          <w:tcPr>
            <w:tcW w:w="4305" w:type="pct"/>
            <w:vAlign w:val="center"/>
          </w:tcPr>
          <w:p w14:paraId="7BFD9E20" w14:textId="77777777" w:rsidR="0065027E" w:rsidRDefault="00000000">
            <w:pPr>
              <w:snapToGrid w:val="0"/>
              <w:spacing w:line="560" w:lineRule="exact"/>
              <w:jc w:val="center"/>
              <w:rPr>
                <w:rFonts w:ascii="Times New Roman" w:eastAsia="仿宋_GB2312" w:hAnsi="Times New Roman" w:cs="仿宋_GB2312"/>
                <w:sz w:val="30"/>
                <w:szCs w:val="30"/>
              </w:rPr>
            </w:pPr>
            <w:r>
              <w:rPr>
                <w:rFonts w:ascii="Times New Roman" w:eastAsia="仿宋_GB2312" w:hAnsi="Times New Roman" w:cs="仿宋_GB2312" w:hint="eastAsia"/>
                <w:sz w:val="28"/>
                <w:szCs w:val="28"/>
              </w:rPr>
              <w:t>柴桑区人民政府常务副区长</w:t>
            </w:r>
          </w:p>
        </w:tc>
      </w:tr>
      <w:tr w:rsidR="0065027E" w14:paraId="4445352A" w14:textId="77777777">
        <w:trPr>
          <w:trHeight w:val="624"/>
        </w:trPr>
        <w:tc>
          <w:tcPr>
            <w:tcW w:w="694" w:type="pct"/>
            <w:vAlign w:val="center"/>
          </w:tcPr>
          <w:p w14:paraId="0F753937" w14:textId="77777777" w:rsidR="0065027E" w:rsidRDefault="00000000">
            <w:pPr>
              <w:snapToGrid w:val="0"/>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王</w:t>
            </w:r>
            <w:r>
              <w:rPr>
                <w:rFonts w:ascii="Times New Roman" w:eastAsia="仿宋_GB2312" w:hAnsi="Times New Roman" w:cs="仿宋_GB2312" w:hint="eastAsia"/>
                <w:sz w:val="28"/>
                <w:szCs w:val="28"/>
              </w:rPr>
              <w:t xml:space="preserve"> </w:t>
            </w:r>
            <w:r>
              <w:rPr>
                <w:rFonts w:ascii="Times New Roman" w:eastAsia="仿宋_GB2312" w:hAnsi="Times New Roman" w:cs="仿宋_GB2312" w:hint="eastAsia"/>
                <w:sz w:val="28"/>
                <w:szCs w:val="28"/>
              </w:rPr>
              <w:t>超</w:t>
            </w:r>
          </w:p>
        </w:tc>
        <w:tc>
          <w:tcPr>
            <w:tcW w:w="4305" w:type="pct"/>
            <w:vAlign w:val="center"/>
          </w:tcPr>
          <w:p w14:paraId="1F20B179" w14:textId="77777777" w:rsidR="0065027E" w:rsidRDefault="00000000">
            <w:pPr>
              <w:snapToGrid w:val="0"/>
              <w:spacing w:line="560" w:lineRule="exact"/>
              <w:jc w:val="center"/>
              <w:rPr>
                <w:rFonts w:ascii="Times New Roman" w:eastAsia="仿宋_GB2312" w:hAnsi="Times New Roman" w:cs="仿宋_GB2312"/>
                <w:sz w:val="32"/>
                <w:szCs w:val="32"/>
              </w:rPr>
            </w:pPr>
            <w:r>
              <w:rPr>
                <w:rFonts w:ascii="Times New Roman" w:eastAsia="仿宋_GB2312" w:hAnsi="Times New Roman" w:cs="仿宋_GB2312" w:hint="eastAsia"/>
                <w:sz w:val="28"/>
                <w:szCs w:val="28"/>
              </w:rPr>
              <w:t>市公安局治安支队三级警长</w:t>
            </w:r>
          </w:p>
        </w:tc>
      </w:tr>
      <w:tr w:rsidR="0065027E" w14:paraId="7C70F275" w14:textId="77777777">
        <w:trPr>
          <w:trHeight w:val="624"/>
        </w:trPr>
        <w:tc>
          <w:tcPr>
            <w:tcW w:w="694" w:type="pct"/>
            <w:vAlign w:val="center"/>
          </w:tcPr>
          <w:p w14:paraId="2E156DAA" w14:textId="77777777" w:rsidR="0065027E" w:rsidRDefault="00000000">
            <w:pPr>
              <w:snapToGrid w:val="0"/>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杨皓森</w:t>
            </w:r>
          </w:p>
        </w:tc>
        <w:tc>
          <w:tcPr>
            <w:tcW w:w="4305" w:type="pct"/>
            <w:vAlign w:val="center"/>
          </w:tcPr>
          <w:p w14:paraId="071CF1B2" w14:textId="77777777" w:rsidR="0065027E" w:rsidRDefault="00000000">
            <w:pPr>
              <w:snapToGrid w:val="0"/>
              <w:spacing w:line="560" w:lineRule="exact"/>
              <w:jc w:val="center"/>
              <w:rPr>
                <w:rFonts w:ascii="Times New Roman" w:eastAsia="仿宋_GB2312" w:hAnsi="Times New Roman" w:cs="仿宋_GB2312"/>
                <w:sz w:val="32"/>
                <w:szCs w:val="32"/>
              </w:rPr>
            </w:pPr>
            <w:r>
              <w:rPr>
                <w:rFonts w:ascii="Times New Roman" w:eastAsia="仿宋_GB2312" w:hAnsi="Times New Roman" w:cs="仿宋_GB2312" w:hint="eastAsia"/>
                <w:sz w:val="28"/>
                <w:szCs w:val="28"/>
              </w:rPr>
              <w:t>市总工会权益维护部干部</w:t>
            </w:r>
          </w:p>
        </w:tc>
      </w:tr>
      <w:tr w:rsidR="0065027E" w14:paraId="0C7F1B93" w14:textId="77777777">
        <w:trPr>
          <w:trHeight w:val="624"/>
        </w:trPr>
        <w:tc>
          <w:tcPr>
            <w:tcW w:w="694" w:type="pct"/>
            <w:vAlign w:val="center"/>
          </w:tcPr>
          <w:p w14:paraId="14126692" w14:textId="77777777" w:rsidR="0065027E" w:rsidRDefault="00000000">
            <w:pPr>
              <w:snapToGrid w:val="0"/>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林斌</w:t>
            </w:r>
          </w:p>
        </w:tc>
        <w:tc>
          <w:tcPr>
            <w:tcW w:w="4305" w:type="pct"/>
            <w:vAlign w:val="center"/>
          </w:tcPr>
          <w:p w14:paraId="20F5B074" w14:textId="77777777" w:rsidR="0065027E" w:rsidRDefault="00000000">
            <w:pPr>
              <w:snapToGrid w:val="0"/>
              <w:spacing w:line="560" w:lineRule="exact"/>
              <w:jc w:val="center"/>
              <w:rPr>
                <w:rFonts w:ascii="Times New Roman" w:eastAsia="仿宋_GB2312" w:hAnsi="Times New Roman" w:cs="仿宋_GB2312"/>
                <w:sz w:val="32"/>
                <w:szCs w:val="32"/>
              </w:rPr>
            </w:pPr>
            <w:r>
              <w:rPr>
                <w:rFonts w:ascii="Times New Roman" w:eastAsia="仿宋_GB2312" w:hAnsi="Times New Roman" w:cs="仿宋_GB2312" w:hint="eastAsia"/>
                <w:sz w:val="28"/>
                <w:szCs w:val="28"/>
              </w:rPr>
              <w:t>市工信局工业园区管理科科长</w:t>
            </w:r>
          </w:p>
        </w:tc>
      </w:tr>
      <w:tr w:rsidR="0065027E" w14:paraId="209D931A" w14:textId="77777777">
        <w:trPr>
          <w:trHeight w:val="654"/>
        </w:trPr>
        <w:tc>
          <w:tcPr>
            <w:tcW w:w="694" w:type="pct"/>
            <w:vAlign w:val="center"/>
          </w:tcPr>
          <w:p w14:paraId="03518A2F" w14:textId="77777777" w:rsidR="0065027E" w:rsidRDefault="00000000">
            <w:pPr>
              <w:snapToGrid w:val="0"/>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焦</w:t>
            </w:r>
            <w:r>
              <w:rPr>
                <w:rFonts w:ascii="Times New Roman" w:eastAsia="仿宋_GB2312" w:hAnsi="Times New Roman" w:cs="仿宋_GB2312" w:hint="eastAsia"/>
                <w:sz w:val="28"/>
                <w:szCs w:val="28"/>
              </w:rPr>
              <w:t xml:space="preserve"> </w:t>
            </w:r>
            <w:proofErr w:type="gramStart"/>
            <w:r>
              <w:rPr>
                <w:rFonts w:ascii="Times New Roman" w:eastAsia="仿宋_GB2312" w:hAnsi="Times New Roman" w:cs="仿宋_GB2312" w:hint="eastAsia"/>
                <w:sz w:val="28"/>
                <w:szCs w:val="28"/>
              </w:rPr>
              <w:t>轶</w:t>
            </w:r>
            <w:proofErr w:type="gramEnd"/>
          </w:p>
        </w:tc>
        <w:tc>
          <w:tcPr>
            <w:tcW w:w="4305" w:type="pct"/>
            <w:vAlign w:val="center"/>
          </w:tcPr>
          <w:p w14:paraId="6A2ECDE4" w14:textId="77777777" w:rsidR="0065027E" w:rsidRDefault="00000000">
            <w:pPr>
              <w:snapToGrid w:val="0"/>
              <w:spacing w:line="560" w:lineRule="exact"/>
              <w:jc w:val="center"/>
              <w:rPr>
                <w:rFonts w:ascii="Times New Roman" w:eastAsia="仿宋_GB2312" w:hAnsi="Times New Roman" w:cs="仿宋_GB2312"/>
                <w:sz w:val="32"/>
                <w:szCs w:val="32"/>
              </w:rPr>
            </w:pPr>
            <w:r>
              <w:rPr>
                <w:rFonts w:ascii="Times New Roman" w:eastAsia="仿宋_GB2312" w:hAnsi="Times New Roman" w:cs="仿宋_GB2312" w:hint="eastAsia"/>
                <w:sz w:val="28"/>
                <w:szCs w:val="28"/>
              </w:rPr>
              <w:t>市应急管理综合行政执法支队执法五科负责人</w:t>
            </w:r>
          </w:p>
        </w:tc>
      </w:tr>
      <w:tr w:rsidR="0065027E" w14:paraId="0911DE5E" w14:textId="77777777">
        <w:trPr>
          <w:trHeight w:val="624"/>
        </w:trPr>
        <w:tc>
          <w:tcPr>
            <w:tcW w:w="694" w:type="pct"/>
            <w:vAlign w:val="center"/>
          </w:tcPr>
          <w:p w14:paraId="58210CCF" w14:textId="77777777" w:rsidR="0065027E" w:rsidRDefault="00000000">
            <w:pPr>
              <w:snapToGrid w:val="0"/>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陈乐福</w:t>
            </w:r>
          </w:p>
        </w:tc>
        <w:tc>
          <w:tcPr>
            <w:tcW w:w="4305" w:type="pct"/>
            <w:vAlign w:val="center"/>
          </w:tcPr>
          <w:p w14:paraId="06F53C2A" w14:textId="77777777" w:rsidR="0065027E" w:rsidRDefault="00000000">
            <w:pPr>
              <w:snapToGrid w:val="0"/>
              <w:spacing w:line="560" w:lineRule="exact"/>
              <w:jc w:val="center"/>
              <w:rPr>
                <w:rFonts w:ascii="Times New Roman" w:eastAsia="仿宋_GB2312" w:hAnsi="Times New Roman" w:cs="仿宋_GB2312"/>
                <w:sz w:val="32"/>
                <w:szCs w:val="32"/>
              </w:rPr>
            </w:pPr>
            <w:r>
              <w:rPr>
                <w:rFonts w:ascii="Times New Roman" w:eastAsia="仿宋_GB2312" w:hAnsi="Times New Roman" w:cs="仿宋_GB2312" w:hint="eastAsia"/>
                <w:sz w:val="28"/>
                <w:szCs w:val="28"/>
              </w:rPr>
              <w:t>市应急管理局</w:t>
            </w:r>
            <w:proofErr w:type="gramStart"/>
            <w:r>
              <w:rPr>
                <w:rFonts w:ascii="Times New Roman" w:eastAsia="仿宋_GB2312" w:hAnsi="Times New Roman" w:cs="仿宋_GB2312" w:hint="eastAsia"/>
                <w:sz w:val="28"/>
                <w:szCs w:val="28"/>
              </w:rPr>
              <w:t>工贸科</w:t>
            </w:r>
            <w:proofErr w:type="gramEnd"/>
            <w:r>
              <w:rPr>
                <w:rFonts w:ascii="Times New Roman" w:eastAsia="仿宋_GB2312" w:hAnsi="Times New Roman" w:cs="仿宋_GB2312" w:hint="eastAsia"/>
                <w:sz w:val="28"/>
                <w:szCs w:val="28"/>
              </w:rPr>
              <w:t>科长</w:t>
            </w:r>
          </w:p>
        </w:tc>
      </w:tr>
      <w:tr w:rsidR="0065027E" w14:paraId="32F72666" w14:textId="77777777">
        <w:trPr>
          <w:trHeight w:val="624"/>
        </w:trPr>
        <w:tc>
          <w:tcPr>
            <w:tcW w:w="694" w:type="pct"/>
            <w:vAlign w:val="center"/>
          </w:tcPr>
          <w:p w14:paraId="0D8C7E17" w14:textId="77777777" w:rsidR="0065027E" w:rsidRDefault="00000000">
            <w:pPr>
              <w:snapToGrid w:val="0"/>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田超群</w:t>
            </w:r>
          </w:p>
        </w:tc>
        <w:tc>
          <w:tcPr>
            <w:tcW w:w="4305" w:type="pct"/>
            <w:vAlign w:val="center"/>
          </w:tcPr>
          <w:p w14:paraId="61CDE5D6" w14:textId="77777777" w:rsidR="0065027E" w:rsidRDefault="00000000">
            <w:pPr>
              <w:snapToGrid w:val="0"/>
              <w:spacing w:line="560" w:lineRule="exact"/>
              <w:jc w:val="center"/>
              <w:rPr>
                <w:rFonts w:ascii="Times New Roman" w:eastAsia="仿宋_GB2312" w:hAnsi="Times New Roman" w:cs="仿宋_GB2312"/>
                <w:sz w:val="32"/>
                <w:szCs w:val="32"/>
              </w:rPr>
            </w:pPr>
            <w:r>
              <w:rPr>
                <w:rFonts w:ascii="Times New Roman" w:eastAsia="仿宋_GB2312" w:hAnsi="Times New Roman" w:cs="仿宋_GB2312" w:hint="eastAsia"/>
                <w:sz w:val="28"/>
                <w:szCs w:val="28"/>
              </w:rPr>
              <w:t>市防灾减灾中心副主任</w:t>
            </w:r>
          </w:p>
        </w:tc>
      </w:tr>
      <w:tr w:rsidR="0065027E" w14:paraId="1E313D13" w14:textId="77777777">
        <w:trPr>
          <w:trHeight w:val="624"/>
        </w:trPr>
        <w:tc>
          <w:tcPr>
            <w:tcW w:w="694" w:type="pct"/>
            <w:vAlign w:val="center"/>
          </w:tcPr>
          <w:p w14:paraId="4E88E0DC" w14:textId="77777777" w:rsidR="0065027E" w:rsidRDefault="00000000">
            <w:pPr>
              <w:snapToGrid w:val="0"/>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刘晨</w:t>
            </w:r>
            <w:proofErr w:type="gramStart"/>
            <w:r>
              <w:rPr>
                <w:rFonts w:ascii="Times New Roman" w:eastAsia="仿宋_GB2312" w:hAnsi="Times New Roman" w:cs="仿宋_GB2312" w:hint="eastAsia"/>
                <w:sz w:val="28"/>
                <w:szCs w:val="28"/>
              </w:rPr>
              <w:t>奂</w:t>
            </w:r>
            <w:proofErr w:type="gramEnd"/>
          </w:p>
        </w:tc>
        <w:tc>
          <w:tcPr>
            <w:tcW w:w="4305" w:type="pct"/>
            <w:vAlign w:val="center"/>
          </w:tcPr>
          <w:p w14:paraId="74272E89" w14:textId="77777777" w:rsidR="0065027E" w:rsidRDefault="00000000">
            <w:pPr>
              <w:snapToGrid w:val="0"/>
              <w:spacing w:line="560" w:lineRule="exact"/>
              <w:jc w:val="center"/>
              <w:rPr>
                <w:rFonts w:ascii="Times New Roman" w:eastAsia="仿宋_GB2312" w:hAnsi="Times New Roman" w:cs="仿宋_GB2312"/>
                <w:sz w:val="32"/>
                <w:szCs w:val="32"/>
              </w:rPr>
            </w:pPr>
            <w:r>
              <w:rPr>
                <w:rFonts w:ascii="Times New Roman" w:eastAsia="仿宋_GB2312" w:hAnsi="Times New Roman" w:cs="仿宋_GB2312" w:hint="eastAsia"/>
                <w:sz w:val="28"/>
                <w:szCs w:val="28"/>
              </w:rPr>
              <w:t>市防灾减灾中心技术服务科负责人</w:t>
            </w:r>
          </w:p>
        </w:tc>
      </w:tr>
      <w:tr w:rsidR="0065027E" w14:paraId="6C7BA0EB" w14:textId="77777777">
        <w:trPr>
          <w:trHeight w:val="652"/>
        </w:trPr>
        <w:tc>
          <w:tcPr>
            <w:tcW w:w="694" w:type="pct"/>
            <w:vAlign w:val="center"/>
          </w:tcPr>
          <w:p w14:paraId="6200CCC1" w14:textId="77777777" w:rsidR="0065027E" w:rsidRDefault="00000000">
            <w:pPr>
              <w:snapToGrid w:val="0"/>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张</w:t>
            </w:r>
            <w:r>
              <w:rPr>
                <w:rFonts w:ascii="Times New Roman" w:eastAsia="仿宋_GB2312" w:hAnsi="Times New Roman" w:cs="仿宋_GB2312" w:hint="eastAsia"/>
                <w:sz w:val="28"/>
                <w:szCs w:val="28"/>
              </w:rPr>
              <w:t xml:space="preserve"> </w:t>
            </w:r>
            <w:r>
              <w:rPr>
                <w:rFonts w:ascii="Times New Roman" w:eastAsia="仿宋_GB2312" w:hAnsi="Times New Roman" w:cs="仿宋_GB2312" w:hint="eastAsia"/>
                <w:sz w:val="28"/>
                <w:szCs w:val="28"/>
              </w:rPr>
              <w:t>勇</w:t>
            </w:r>
          </w:p>
        </w:tc>
        <w:tc>
          <w:tcPr>
            <w:tcW w:w="4305" w:type="pct"/>
            <w:vAlign w:val="center"/>
          </w:tcPr>
          <w:p w14:paraId="53BBF38F" w14:textId="77777777" w:rsidR="0065027E" w:rsidRDefault="00000000">
            <w:pPr>
              <w:snapToGrid w:val="0"/>
              <w:spacing w:line="560" w:lineRule="exact"/>
              <w:jc w:val="center"/>
              <w:rPr>
                <w:rFonts w:ascii="Times New Roman" w:eastAsia="仿宋_GB2312" w:hAnsi="Times New Roman" w:cs="仿宋_GB2312"/>
                <w:sz w:val="32"/>
                <w:szCs w:val="32"/>
              </w:rPr>
            </w:pPr>
            <w:r>
              <w:rPr>
                <w:rFonts w:ascii="Times New Roman" w:eastAsia="仿宋_GB2312" w:hAnsi="Times New Roman" w:cs="仿宋_GB2312" w:hint="eastAsia"/>
                <w:sz w:val="28"/>
                <w:szCs w:val="28"/>
              </w:rPr>
              <w:t>市应急管理局</w:t>
            </w:r>
            <w:proofErr w:type="gramStart"/>
            <w:r>
              <w:rPr>
                <w:rFonts w:ascii="Times New Roman" w:eastAsia="仿宋_GB2312" w:hAnsi="Times New Roman" w:cs="仿宋_GB2312" w:hint="eastAsia"/>
                <w:sz w:val="28"/>
                <w:szCs w:val="28"/>
              </w:rPr>
              <w:t>工贸科</w:t>
            </w:r>
            <w:proofErr w:type="gramEnd"/>
            <w:r>
              <w:rPr>
                <w:rFonts w:ascii="Times New Roman" w:eastAsia="仿宋_GB2312" w:hAnsi="Times New Roman" w:cs="仿宋_GB2312" w:hint="eastAsia"/>
                <w:sz w:val="28"/>
                <w:szCs w:val="28"/>
              </w:rPr>
              <w:t>三级主任科员</w:t>
            </w:r>
          </w:p>
        </w:tc>
      </w:tr>
      <w:tr w:rsidR="0065027E" w14:paraId="42C6A69D" w14:textId="77777777">
        <w:trPr>
          <w:trHeight w:val="624"/>
        </w:trPr>
        <w:tc>
          <w:tcPr>
            <w:tcW w:w="694" w:type="pct"/>
            <w:vAlign w:val="center"/>
          </w:tcPr>
          <w:p w14:paraId="5DD94DC2" w14:textId="77777777" w:rsidR="0065027E" w:rsidRDefault="00000000">
            <w:pPr>
              <w:snapToGrid w:val="0"/>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朱希成</w:t>
            </w:r>
          </w:p>
        </w:tc>
        <w:tc>
          <w:tcPr>
            <w:tcW w:w="4305" w:type="pct"/>
            <w:vAlign w:val="center"/>
          </w:tcPr>
          <w:p w14:paraId="7488E503" w14:textId="77777777" w:rsidR="0065027E" w:rsidRDefault="00000000">
            <w:pPr>
              <w:snapToGrid w:val="0"/>
              <w:spacing w:line="560" w:lineRule="exact"/>
              <w:jc w:val="center"/>
              <w:rPr>
                <w:rFonts w:ascii="Times New Roman" w:eastAsia="仿宋_GB2312" w:hAnsi="Times New Roman" w:cs="仿宋_GB2312"/>
                <w:sz w:val="32"/>
                <w:szCs w:val="32"/>
              </w:rPr>
            </w:pPr>
            <w:r>
              <w:rPr>
                <w:rFonts w:ascii="Times New Roman" w:eastAsia="仿宋_GB2312" w:hAnsi="Times New Roman" w:cs="仿宋_GB2312" w:hint="eastAsia"/>
                <w:sz w:val="28"/>
                <w:szCs w:val="28"/>
              </w:rPr>
              <w:t>市应急管理局</w:t>
            </w:r>
            <w:proofErr w:type="gramStart"/>
            <w:r>
              <w:rPr>
                <w:rFonts w:ascii="Times New Roman" w:eastAsia="仿宋_GB2312" w:hAnsi="Times New Roman" w:cs="仿宋_GB2312" w:hint="eastAsia"/>
                <w:sz w:val="28"/>
                <w:szCs w:val="28"/>
              </w:rPr>
              <w:t>工贸科</w:t>
            </w:r>
            <w:proofErr w:type="gramEnd"/>
            <w:r>
              <w:rPr>
                <w:rFonts w:ascii="Times New Roman" w:eastAsia="仿宋_GB2312" w:hAnsi="Times New Roman" w:cs="仿宋_GB2312" w:hint="eastAsia"/>
                <w:sz w:val="28"/>
                <w:szCs w:val="28"/>
              </w:rPr>
              <w:t>三级主任科员</w:t>
            </w:r>
          </w:p>
        </w:tc>
      </w:tr>
      <w:tr w:rsidR="0065027E" w14:paraId="05049323" w14:textId="77777777">
        <w:trPr>
          <w:trHeight w:val="900"/>
        </w:trPr>
        <w:tc>
          <w:tcPr>
            <w:tcW w:w="694" w:type="pct"/>
            <w:vAlign w:val="center"/>
          </w:tcPr>
          <w:p w14:paraId="59F2BF0F" w14:textId="77777777" w:rsidR="0065027E" w:rsidRDefault="00000000">
            <w:pPr>
              <w:snapToGrid w:val="0"/>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乔</w:t>
            </w:r>
            <w:r>
              <w:rPr>
                <w:rFonts w:ascii="Times New Roman" w:eastAsia="仿宋_GB2312" w:hAnsi="Times New Roman" w:cs="仿宋_GB2312" w:hint="eastAsia"/>
                <w:sz w:val="28"/>
                <w:szCs w:val="28"/>
              </w:rPr>
              <w:t xml:space="preserve"> </w:t>
            </w:r>
            <w:r>
              <w:rPr>
                <w:rFonts w:ascii="Times New Roman" w:eastAsia="仿宋_GB2312" w:hAnsi="Times New Roman" w:cs="仿宋_GB2312" w:hint="eastAsia"/>
                <w:sz w:val="28"/>
                <w:szCs w:val="28"/>
              </w:rPr>
              <w:t>辉</w:t>
            </w:r>
          </w:p>
        </w:tc>
        <w:tc>
          <w:tcPr>
            <w:tcW w:w="4305" w:type="pct"/>
            <w:vAlign w:val="center"/>
          </w:tcPr>
          <w:p w14:paraId="50987D1D" w14:textId="77777777" w:rsidR="0065027E" w:rsidRDefault="00000000">
            <w:pPr>
              <w:snapToGrid w:val="0"/>
              <w:spacing w:line="560" w:lineRule="exact"/>
              <w:jc w:val="center"/>
              <w:rPr>
                <w:rFonts w:ascii="Times New Roman" w:eastAsia="仿宋_GB2312" w:hAnsi="Times New Roman" w:cs="仿宋_GB2312"/>
                <w:sz w:val="32"/>
                <w:szCs w:val="32"/>
              </w:rPr>
            </w:pPr>
            <w:r>
              <w:rPr>
                <w:rFonts w:ascii="Times New Roman" w:eastAsia="仿宋_GB2312" w:hAnsi="Times New Roman" w:cs="仿宋_GB2312" w:hint="eastAsia"/>
                <w:sz w:val="28"/>
                <w:szCs w:val="28"/>
              </w:rPr>
              <w:t>市应急管理综合行政执法支队</w:t>
            </w:r>
            <w:proofErr w:type="gramStart"/>
            <w:r>
              <w:rPr>
                <w:rFonts w:ascii="Times New Roman" w:eastAsia="仿宋_GB2312" w:hAnsi="Times New Roman" w:cs="仿宋_GB2312" w:hint="eastAsia"/>
                <w:sz w:val="28"/>
                <w:szCs w:val="28"/>
              </w:rPr>
              <w:t>执法四</w:t>
            </w:r>
            <w:proofErr w:type="gramEnd"/>
            <w:r>
              <w:rPr>
                <w:rFonts w:ascii="Times New Roman" w:eastAsia="仿宋_GB2312" w:hAnsi="Times New Roman" w:cs="仿宋_GB2312" w:hint="eastAsia"/>
                <w:sz w:val="28"/>
                <w:szCs w:val="28"/>
              </w:rPr>
              <w:t>科负责人</w:t>
            </w:r>
          </w:p>
        </w:tc>
      </w:tr>
      <w:tr w:rsidR="0065027E" w14:paraId="2DFCCE2C" w14:textId="77777777">
        <w:trPr>
          <w:trHeight w:val="654"/>
        </w:trPr>
        <w:tc>
          <w:tcPr>
            <w:tcW w:w="694" w:type="pct"/>
            <w:vAlign w:val="center"/>
          </w:tcPr>
          <w:p w14:paraId="1B8D51C6" w14:textId="77777777" w:rsidR="0065027E" w:rsidRDefault="00000000">
            <w:pPr>
              <w:snapToGrid w:val="0"/>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吴邦西</w:t>
            </w:r>
          </w:p>
        </w:tc>
        <w:tc>
          <w:tcPr>
            <w:tcW w:w="4305" w:type="pct"/>
            <w:vAlign w:val="center"/>
          </w:tcPr>
          <w:p w14:paraId="1786EB47" w14:textId="77777777" w:rsidR="0065027E" w:rsidRDefault="00000000">
            <w:pPr>
              <w:snapToGrid w:val="0"/>
              <w:spacing w:line="560" w:lineRule="exact"/>
              <w:jc w:val="center"/>
              <w:rPr>
                <w:rFonts w:ascii="Times New Roman" w:eastAsia="仿宋_GB2312" w:hAnsi="Times New Roman" w:cs="仿宋_GB2312"/>
                <w:sz w:val="32"/>
                <w:szCs w:val="32"/>
              </w:rPr>
            </w:pPr>
            <w:r>
              <w:rPr>
                <w:rFonts w:ascii="Times New Roman" w:eastAsia="仿宋_GB2312" w:hAnsi="Times New Roman" w:cs="仿宋_GB2312" w:hint="eastAsia"/>
                <w:sz w:val="28"/>
                <w:szCs w:val="28"/>
              </w:rPr>
              <w:t>市防灾减灾中心干部</w:t>
            </w:r>
          </w:p>
        </w:tc>
      </w:tr>
      <w:tr w:rsidR="0065027E" w14:paraId="3D79A3A1" w14:textId="77777777">
        <w:trPr>
          <w:trHeight w:val="654"/>
        </w:trPr>
        <w:tc>
          <w:tcPr>
            <w:tcW w:w="694" w:type="pct"/>
            <w:vAlign w:val="center"/>
          </w:tcPr>
          <w:p w14:paraId="567E3D7B" w14:textId="77777777" w:rsidR="0065027E" w:rsidRDefault="00000000">
            <w:pPr>
              <w:snapToGrid w:val="0"/>
              <w:spacing w:line="560" w:lineRule="exact"/>
              <w:jc w:val="center"/>
              <w:rPr>
                <w:rFonts w:ascii="Times New Roman" w:eastAsia="仿宋_GB2312" w:hAnsi="Times New Roman" w:cs="仿宋_GB2312"/>
                <w:sz w:val="28"/>
                <w:szCs w:val="28"/>
              </w:rPr>
            </w:pPr>
            <w:r>
              <w:rPr>
                <w:rFonts w:ascii="Times New Roman" w:eastAsia="仿宋_GB2312" w:hAnsi="Times New Roman" w:cs="仿宋_GB2312" w:hint="eastAsia"/>
                <w:sz w:val="28"/>
                <w:szCs w:val="28"/>
              </w:rPr>
              <w:t>汪</w:t>
            </w:r>
            <w:r>
              <w:rPr>
                <w:rFonts w:ascii="Times New Roman" w:eastAsia="仿宋_GB2312" w:hAnsi="Times New Roman" w:cs="仿宋_GB2312" w:hint="eastAsia"/>
                <w:sz w:val="28"/>
                <w:szCs w:val="28"/>
              </w:rPr>
              <w:t xml:space="preserve"> </w:t>
            </w:r>
            <w:r>
              <w:rPr>
                <w:rFonts w:ascii="Times New Roman" w:eastAsia="仿宋_GB2312" w:hAnsi="Times New Roman" w:cs="仿宋_GB2312" w:hint="eastAsia"/>
                <w:sz w:val="28"/>
                <w:szCs w:val="28"/>
              </w:rPr>
              <w:t>辰</w:t>
            </w:r>
          </w:p>
        </w:tc>
        <w:tc>
          <w:tcPr>
            <w:tcW w:w="4305" w:type="pct"/>
            <w:vAlign w:val="center"/>
          </w:tcPr>
          <w:p w14:paraId="44098D2C" w14:textId="77777777" w:rsidR="0065027E" w:rsidRDefault="00000000">
            <w:pPr>
              <w:snapToGrid w:val="0"/>
              <w:spacing w:line="560" w:lineRule="exact"/>
              <w:jc w:val="center"/>
              <w:rPr>
                <w:rFonts w:ascii="Times New Roman" w:eastAsia="仿宋_GB2312" w:hAnsi="Times New Roman" w:cs="仿宋_GB2312"/>
                <w:sz w:val="32"/>
                <w:szCs w:val="32"/>
              </w:rPr>
            </w:pPr>
            <w:r>
              <w:rPr>
                <w:rFonts w:ascii="Times New Roman" w:eastAsia="仿宋_GB2312" w:hAnsi="Times New Roman" w:cs="仿宋_GB2312" w:hint="eastAsia"/>
                <w:sz w:val="28"/>
                <w:szCs w:val="28"/>
              </w:rPr>
              <w:t>市应急管理综合行政执法支队干部</w:t>
            </w:r>
          </w:p>
        </w:tc>
      </w:tr>
    </w:tbl>
    <w:p w14:paraId="7E873EBC" w14:textId="77777777" w:rsidR="0065027E" w:rsidRDefault="0065027E">
      <w:pPr>
        <w:rPr>
          <w:rFonts w:ascii="Times New Roman" w:hAnsi="Times New Roman" w:cs="仿宋_GB2312"/>
          <w:sz w:val="32"/>
          <w:szCs w:val="32"/>
        </w:rPr>
      </w:pPr>
    </w:p>
    <w:p w14:paraId="257EBE0A" w14:textId="77777777" w:rsidR="0065027E" w:rsidRDefault="0065027E">
      <w:pPr>
        <w:rPr>
          <w:rFonts w:ascii="Times New Roman" w:hAnsi="Times New Roman" w:cs="仿宋_GB2312"/>
          <w:sz w:val="32"/>
          <w:szCs w:val="32"/>
        </w:rPr>
      </w:pPr>
    </w:p>
    <w:p w14:paraId="0A4D5656" w14:textId="77777777" w:rsidR="0065027E" w:rsidRDefault="0065027E">
      <w:pPr>
        <w:rPr>
          <w:rFonts w:ascii="Times New Roman" w:hAnsi="Times New Roman" w:cs="仿宋_GB2312"/>
          <w:sz w:val="32"/>
          <w:szCs w:val="32"/>
        </w:rPr>
      </w:pPr>
    </w:p>
    <w:p w14:paraId="53F5C668" w14:textId="77777777" w:rsidR="0065027E" w:rsidRDefault="0065027E">
      <w:pPr>
        <w:rPr>
          <w:rFonts w:ascii="Times New Roman" w:hAnsi="Times New Roman" w:cs="仿宋_GB2312"/>
          <w:sz w:val="32"/>
          <w:szCs w:val="32"/>
        </w:rPr>
      </w:pPr>
    </w:p>
    <w:p w14:paraId="16C96138" w14:textId="77777777" w:rsidR="0065027E" w:rsidRDefault="0065027E">
      <w:pPr>
        <w:rPr>
          <w:rFonts w:ascii="Times New Roman" w:hAnsi="Times New Roman" w:cs="仿宋_GB2312"/>
          <w:sz w:val="32"/>
          <w:szCs w:val="32"/>
        </w:rPr>
      </w:pPr>
    </w:p>
    <w:p w14:paraId="46A3683A" w14:textId="77777777" w:rsidR="0065027E" w:rsidRDefault="0065027E">
      <w:pPr>
        <w:rPr>
          <w:rFonts w:ascii="Times New Roman" w:hAnsi="Times New Roman" w:cs="仿宋_GB2312"/>
          <w:sz w:val="32"/>
          <w:szCs w:val="32"/>
        </w:rPr>
      </w:pPr>
    </w:p>
    <w:p w14:paraId="05E24C78" w14:textId="77777777" w:rsidR="0065027E" w:rsidRDefault="0065027E">
      <w:pPr>
        <w:rPr>
          <w:rFonts w:ascii="Times New Roman" w:hAnsi="Times New Roman" w:cs="仿宋_GB2312"/>
          <w:sz w:val="32"/>
          <w:szCs w:val="32"/>
        </w:rPr>
      </w:pPr>
    </w:p>
    <w:p w14:paraId="559C5170" w14:textId="77777777" w:rsidR="0065027E" w:rsidRDefault="0065027E">
      <w:pPr>
        <w:rPr>
          <w:rFonts w:ascii="Times New Roman" w:hAnsi="Times New Roman" w:cs="仿宋_GB2312"/>
          <w:sz w:val="32"/>
          <w:szCs w:val="32"/>
        </w:rPr>
      </w:pPr>
    </w:p>
    <w:p w14:paraId="68ED1837" w14:textId="77777777" w:rsidR="0065027E" w:rsidRDefault="0065027E">
      <w:pPr>
        <w:rPr>
          <w:rFonts w:ascii="Times New Roman" w:hAnsi="Times New Roman" w:cs="仿宋_GB2312"/>
          <w:sz w:val="32"/>
          <w:szCs w:val="32"/>
        </w:rPr>
      </w:pPr>
    </w:p>
    <w:p w14:paraId="6AC6F0B6" w14:textId="77777777" w:rsidR="0065027E" w:rsidRDefault="0065027E">
      <w:pPr>
        <w:rPr>
          <w:rFonts w:ascii="Times New Roman" w:hAnsi="Times New Roman" w:cs="仿宋_GB2312"/>
          <w:sz w:val="32"/>
          <w:szCs w:val="32"/>
        </w:rPr>
      </w:pPr>
    </w:p>
    <w:p w14:paraId="6D0D642F" w14:textId="77777777" w:rsidR="0065027E" w:rsidRDefault="0065027E">
      <w:pPr>
        <w:rPr>
          <w:rFonts w:ascii="Times New Roman" w:hAnsi="Times New Roman" w:cs="仿宋_GB2312"/>
          <w:sz w:val="32"/>
          <w:szCs w:val="32"/>
        </w:rPr>
      </w:pPr>
    </w:p>
    <w:p w14:paraId="35C958D5" w14:textId="77777777" w:rsidR="0065027E" w:rsidRDefault="0065027E">
      <w:pPr>
        <w:rPr>
          <w:rFonts w:ascii="Times New Roman" w:hAnsi="Times New Roman" w:cs="仿宋_GB2312"/>
          <w:sz w:val="32"/>
          <w:szCs w:val="32"/>
        </w:rPr>
      </w:pPr>
    </w:p>
    <w:p w14:paraId="0861C3AA" w14:textId="77777777" w:rsidR="0065027E" w:rsidRDefault="0065027E">
      <w:pPr>
        <w:rPr>
          <w:rFonts w:ascii="Times New Roman" w:hAnsi="Times New Roman" w:cs="仿宋_GB2312"/>
          <w:sz w:val="32"/>
          <w:szCs w:val="32"/>
        </w:rPr>
      </w:pPr>
    </w:p>
    <w:p w14:paraId="299C13E5" w14:textId="77777777" w:rsidR="0065027E" w:rsidRDefault="0065027E">
      <w:pPr>
        <w:rPr>
          <w:rFonts w:ascii="Times New Roman" w:hAnsi="Times New Roman" w:cs="仿宋_GB2312"/>
          <w:sz w:val="32"/>
          <w:szCs w:val="32"/>
        </w:rPr>
      </w:pPr>
    </w:p>
    <w:p w14:paraId="63B40870" w14:textId="77777777" w:rsidR="0065027E" w:rsidRDefault="0065027E">
      <w:pPr>
        <w:rPr>
          <w:rFonts w:ascii="Times New Roman" w:hAnsi="Times New Roman" w:cs="仿宋_GB2312"/>
          <w:sz w:val="32"/>
          <w:szCs w:val="32"/>
        </w:rPr>
      </w:pPr>
    </w:p>
    <w:p w14:paraId="0CB49F23" w14:textId="77777777" w:rsidR="0065027E" w:rsidRDefault="0065027E">
      <w:pPr>
        <w:rPr>
          <w:rFonts w:ascii="Times New Roman" w:hAnsi="Times New Roman" w:cs="仿宋_GB2312"/>
          <w:sz w:val="32"/>
          <w:szCs w:val="32"/>
        </w:rPr>
      </w:pPr>
    </w:p>
    <w:p w14:paraId="0849AB27" w14:textId="77777777" w:rsidR="0065027E" w:rsidRDefault="0065027E">
      <w:pPr>
        <w:rPr>
          <w:rFonts w:ascii="Times New Roman" w:hAnsi="Times New Roman" w:cs="仿宋_GB2312"/>
          <w:sz w:val="32"/>
          <w:szCs w:val="32"/>
        </w:rPr>
      </w:pPr>
    </w:p>
    <w:p w14:paraId="0D37BBCE" w14:textId="77777777" w:rsidR="0065027E" w:rsidRDefault="0065027E">
      <w:pPr>
        <w:rPr>
          <w:rFonts w:ascii="Times New Roman" w:hAnsi="Times New Roman" w:cs="仿宋_GB2312"/>
          <w:sz w:val="32"/>
          <w:szCs w:val="32"/>
        </w:rPr>
      </w:pPr>
    </w:p>
    <w:p w14:paraId="2E2C9000" w14:textId="77777777" w:rsidR="0065027E" w:rsidRDefault="0065027E">
      <w:pPr>
        <w:rPr>
          <w:rFonts w:ascii="Times New Roman" w:hAnsi="Times New Roman" w:cs="仿宋_GB2312"/>
          <w:sz w:val="32"/>
          <w:szCs w:val="32"/>
        </w:rPr>
      </w:pPr>
    </w:p>
    <w:p w14:paraId="7E9D1262" w14:textId="77777777" w:rsidR="0065027E" w:rsidRDefault="0065027E">
      <w:pPr>
        <w:rPr>
          <w:rFonts w:ascii="Times New Roman" w:hAnsi="Times New Roman" w:cs="仿宋_GB2312"/>
          <w:sz w:val="32"/>
          <w:szCs w:val="32"/>
        </w:rPr>
      </w:pPr>
    </w:p>
    <w:p w14:paraId="6AD73741" w14:textId="77777777" w:rsidR="0065027E" w:rsidRDefault="00000000">
      <w:pPr>
        <w:spacing w:line="560" w:lineRule="exact"/>
        <w:rPr>
          <w:rFonts w:ascii="Times New Roman" w:hAnsi="Times New Roman" w:cs="仿宋_GB2312"/>
          <w:sz w:val="32"/>
          <w:szCs w:val="32"/>
        </w:rPr>
      </w:pPr>
      <w:r>
        <w:rPr>
          <w:rFonts w:hint="eastAsia"/>
          <w:noProof/>
        </w:rPr>
        <mc:AlternateContent>
          <mc:Choice Requires="wps">
            <w:drawing>
              <wp:anchor distT="0" distB="0" distL="114300" distR="114300" simplePos="0" relativeHeight="251662336" behindDoc="0" locked="0" layoutInCell="1" allowOverlap="1" wp14:anchorId="1CF3CF86" wp14:editId="506D1A06">
                <wp:simplePos x="0" y="0"/>
                <wp:positionH relativeFrom="column">
                  <wp:posOffset>-9525</wp:posOffset>
                </wp:positionH>
                <wp:positionV relativeFrom="paragraph">
                  <wp:posOffset>419735</wp:posOffset>
                </wp:positionV>
                <wp:extent cx="5600700" cy="0"/>
                <wp:effectExtent l="0" t="7620" r="0" b="8255"/>
                <wp:wrapNone/>
                <wp:docPr id="8" name="直接连接符 8"/>
                <wp:cNvGraphicFramePr/>
                <a:graphic xmlns:a="http://schemas.openxmlformats.org/drawingml/2006/main">
                  <a:graphicData uri="http://schemas.microsoft.com/office/word/2010/wordprocessingShape">
                    <wps:wsp>
                      <wps:cNvCnPr/>
                      <wps:spPr>
                        <a:xfrm>
                          <a:off x="0" y="0"/>
                          <a:ext cx="5600700" cy="0"/>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w14:anchorId="689D1F58" id="直接连接符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5pt,33.05pt" to="440.2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" strokeweight="1.25pt"/>
            </w:pict>
          </mc:Fallback>
        </mc:AlternateContent>
      </w:r>
      <w:r>
        <w:rPr>
          <w:rFonts w:ascii="仿宋_GB2312" w:hAnsi="仿宋" w:hint="eastAsia"/>
          <w:noProof/>
        </w:rPr>
        <mc:AlternateContent>
          <mc:Choice Requires="wps">
            <w:drawing>
              <wp:anchor distT="0" distB="0" distL="114300" distR="114300" simplePos="0" relativeHeight="251661312" behindDoc="0" locked="0" layoutInCell="1" allowOverlap="1" wp14:anchorId="048C49ED" wp14:editId="14FCB23C">
                <wp:simplePos x="0" y="0"/>
                <wp:positionH relativeFrom="column">
                  <wp:posOffset>0</wp:posOffset>
                </wp:positionH>
                <wp:positionV relativeFrom="paragraph">
                  <wp:posOffset>28575</wp:posOffset>
                </wp:positionV>
                <wp:extent cx="5600700" cy="0"/>
                <wp:effectExtent l="0" t="7620" r="0" b="8255"/>
                <wp:wrapNone/>
                <wp:docPr id="27" name="直接连接符 27"/>
                <wp:cNvGraphicFramePr/>
                <a:graphic xmlns:a="http://schemas.openxmlformats.org/drawingml/2006/main">
                  <a:graphicData uri="http://schemas.microsoft.com/office/word/2010/wordprocessingShape">
                    <wps:wsp>
                      <wps:cNvCnPr/>
                      <wps:spPr>
                        <a:xfrm>
                          <a:off x="0" y="0"/>
                          <a:ext cx="5600700" cy="0"/>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w14:anchorId="75A79FAA" id="直接连接符 2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2.25pt" to="44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" strokeweight="1.25pt"/>
            </w:pict>
          </mc:Fallback>
        </mc:AlternateContent>
      </w:r>
      <w:r>
        <w:rPr>
          <w:rFonts w:ascii="仿宋_GB2312" w:eastAsia="仿宋_GB2312" w:hAnsi="仿宋" w:hint="eastAsia"/>
          <w:sz w:val="28"/>
          <w:szCs w:val="28"/>
        </w:rPr>
        <w:t>九江市安全生产和防灾减灾救灾委员会办公室  2025年6月6日印发</w:t>
      </w:r>
    </w:p>
    <w:sectPr w:rsidR="0065027E">
      <w:footerReference w:type="default" r:id="rId17"/>
      <w:pgSz w:w="11906" w:h="16838"/>
      <w:pgMar w:top="2098" w:right="1474" w:bottom="1984" w:left="158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445A3" w14:textId="77777777" w:rsidR="00C00E2E" w:rsidRDefault="00C00E2E">
      <w:r>
        <w:separator/>
      </w:r>
    </w:p>
  </w:endnote>
  <w:endnote w:type="continuationSeparator" w:id="0">
    <w:p w14:paraId="51569857" w14:textId="77777777" w:rsidR="00C00E2E" w:rsidRDefault="00C00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1A4EE9B8-818C-4A4E-B23A-A99A2072B792}"/>
  </w:font>
  <w:font w:name="公文小标宋简">
    <w:altName w:val="微软雅黑"/>
    <w:charset w:val="86"/>
    <w:family w:val="modern"/>
    <w:pitch w:val="default"/>
    <w:sig w:usb0="00000000" w:usb1="00000000" w:usb2="00000010" w:usb3="00000000" w:csb0="00040000" w:csb1="00000000"/>
  </w:font>
  <w:font w:name="仿宋_GB2312">
    <w:charset w:val="86"/>
    <w:family w:val="modern"/>
    <w:pitch w:val="default"/>
    <w:sig w:usb0="00000001" w:usb1="080E0000" w:usb2="00000000" w:usb3="00000000" w:csb0="00040000" w:csb1="00000000"/>
    <w:embedRegular r:id="rId2" w:fontKey="{AA890B11-01E9-4F8C-A9E3-772A9CD93FD3}"/>
    <w:embedBold r:id="rId3" w:subsetted="1" w:fontKey="{10F04D7E-3E83-4D36-908D-EA279EAFD832}"/>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charset w:val="86"/>
    <w:family w:val="modern"/>
    <w:pitch w:val="default"/>
    <w:sig w:usb0="00000001" w:usb1="080E0000" w:usb2="00000000" w:usb3="00000000" w:csb0="00040000" w:csb1="00000000"/>
    <w:embedBold r:id="rId4" w:subsetted="1" w:fontKey="{A252AF00-7ED3-4C6B-8A56-E10E9D489ADA}"/>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charset w:val="86"/>
    <w:family w:val="auto"/>
    <w:pitch w:val="default"/>
    <w:sig w:usb0="00000001" w:usb1="080E0000" w:usb2="00000000" w:usb3="00000000" w:csb0="00040000" w:csb1="00000000"/>
    <w:embedRegular r:id="rId5" w:subsetted="1" w:fontKey="{3319C6EF-2631-4C99-8609-3061AB4BA1D6}"/>
  </w:font>
  <w:font w:name="黑体">
    <w:altName w:val="SimHei"/>
    <w:panose1 w:val="02010609060101010101"/>
    <w:charset w:val="86"/>
    <w:family w:val="modern"/>
    <w:pitch w:val="fixed"/>
    <w:sig w:usb0="800002BF" w:usb1="38CF7CFA" w:usb2="00000016" w:usb3="00000000" w:csb0="00040001" w:csb1="00000000"/>
    <w:embedRegular r:id="rId6" w:subsetted="1" w:fontKey="{296476B9-AEB8-48D6-AD41-00EB2E94E3D8}"/>
    <w:embedBold r:id="rId7" w:subsetted="1" w:fontKey="{54FF873D-A066-47A8-A087-EB6A90EECE26}"/>
  </w:font>
  <w:font w:name="楷体">
    <w:panose1 w:val="02010609060101010101"/>
    <w:charset w:val="86"/>
    <w:family w:val="modern"/>
    <w:pitch w:val="fixed"/>
    <w:sig w:usb0="800002BF" w:usb1="38CF7CFA" w:usb2="00000016" w:usb3="00000000" w:csb0="00040001" w:csb1="00000000"/>
    <w:embedRegular r:id="rId8" w:subsetted="1" w:fontKey="{5B906F93-B092-4409-BFC4-E5B030614D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91127" w14:textId="77777777" w:rsidR="0065027E" w:rsidRDefault="00000000">
    <w:pPr>
      <w:pStyle w:val="a9"/>
    </w:pPr>
    <w:r>
      <w:rPr>
        <w:noProof/>
      </w:rPr>
      <mc:AlternateContent>
        <mc:Choice Requires="wps">
          <w:drawing>
            <wp:anchor distT="0" distB="0" distL="114300" distR="114300" simplePos="0" relativeHeight="251659264" behindDoc="0" locked="0" layoutInCell="1" allowOverlap="1" wp14:anchorId="3893DC74" wp14:editId="1B7D2F2D">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84A476" w14:textId="77777777" w:rsidR="0065027E" w:rsidRDefault="0065027E">
                          <w:pPr>
                            <w:pStyle w:val="a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893DC74" id="_x0000_t202" coordsize="21600,21600" o:spt="202" path="m,l,21600r21600,l21600,xe">
              <v:stroke joinstyle="miter"/>
              <v:path gradientshapeok="t" o:connecttype="rect"/>
            </v:shapetype>
            <v:shape id="文本框 1" o:spid="_x0000_s1026"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084A476" w14:textId="77777777" w:rsidR="0065027E" w:rsidRDefault="0065027E">
                    <w:pPr>
                      <w:pStyle w:val="a9"/>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B6DF0" w14:textId="77777777" w:rsidR="0065027E" w:rsidRDefault="0065027E">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31BC" w14:textId="77777777" w:rsidR="0065027E" w:rsidRDefault="00000000">
    <w:pPr>
      <w:pStyle w:val="a9"/>
    </w:pPr>
    <w:r>
      <w:rPr>
        <w:noProof/>
      </w:rPr>
      <mc:AlternateContent>
        <mc:Choice Requires="wps">
          <w:drawing>
            <wp:anchor distT="0" distB="0" distL="114300" distR="114300" simplePos="0" relativeHeight="251660288" behindDoc="0" locked="0" layoutInCell="1" allowOverlap="1" wp14:anchorId="2C878D71" wp14:editId="6749F573">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0B06605" w14:textId="77777777" w:rsidR="0065027E" w:rsidRDefault="00000000">
                          <w:pPr>
                            <w:pStyle w:val="a9"/>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rFonts w:ascii="Times New Roman" w:hAnsi="Times New Roman"/>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C878D71" id="_x0000_t202" coordsize="21600,21600" o:spt="202" path="m,l,21600r21600,l21600,xe">
              <v:stroke joinstyle="miter"/>
              <v:path gradientshapeok="t" o:connecttype="rect"/>
            </v:shapetype>
            <v:shape id="文本框 2" o:spid="_x0000_s1027" type="#_x0000_t202" style="position:absolute;margin-left:92.8pt;margin-top:0;width:2in;height:2in;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" filled="f" stroked="f" strokeweight=".5pt">
              <v:textbox style="mso-fit-shape-to-text:t" inset="0,0,0,0">
                <w:txbxContent>
                  <w:p w14:paraId="10B06605" w14:textId="77777777" w:rsidR="0065027E" w:rsidRDefault="00000000">
                    <w:pPr>
                      <w:pStyle w:val="a9"/>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rFonts w:ascii="Times New Roman" w:hAnsi="Times New Roman"/>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1A21E" w14:textId="77777777" w:rsidR="00C00E2E" w:rsidRDefault="00C00E2E">
      <w:r>
        <w:separator/>
      </w:r>
    </w:p>
  </w:footnote>
  <w:footnote w:type="continuationSeparator" w:id="0">
    <w:p w14:paraId="066508CB" w14:textId="77777777" w:rsidR="00C00E2E" w:rsidRDefault="00C00E2E">
      <w:r>
        <w:continuationSeparator/>
      </w:r>
    </w:p>
  </w:footnote>
  <w:footnote w:id="1">
    <w:p w14:paraId="1B5A2EF8" w14:textId="77777777" w:rsidR="0065027E" w:rsidRDefault="00000000">
      <w:pPr>
        <w:pStyle w:val="ae"/>
      </w:pPr>
      <w:r>
        <w:rPr>
          <w:rStyle w:val="af5"/>
        </w:rPr>
        <w:t>[</w:t>
      </w:r>
      <w:r>
        <w:rPr>
          <w:rStyle w:val="af5"/>
        </w:rPr>
        <w:footnoteRef/>
      </w:r>
      <w:r>
        <w:rPr>
          <w:rStyle w:val="af5"/>
        </w:rPr>
        <w:t>]</w:t>
      </w:r>
      <w:r>
        <w:t xml:space="preserve"> </w:t>
      </w:r>
      <w:r>
        <w:rPr>
          <w:rFonts w:hint="eastAsia"/>
        </w:rPr>
        <w:t>《工贸企业有限空间作业安全规定》（应急管理部令第</w:t>
      </w:r>
      <w:r>
        <w:rPr>
          <w:rFonts w:hint="eastAsia"/>
        </w:rPr>
        <w:t>13</w:t>
      </w:r>
      <w:r>
        <w:rPr>
          <w:rFonts w:hint="eastAsia"/>
        </w:rPr>
        <w:t>号）第十四条</w:t>
      </w:r>
      <w:r>
        <w:rPr>
          <w:rFonts w:hint="eastAsia"/>
        </w:rPr>
        <w:t xml:space="preserve"> </w:t>
      </w:r>
      <w:r>
        <w:rPr>
          <w:rFonts w:hint="eastAsia"/>
        </w:rPr>
        <w:t>有限空间作业应当严格遵守“先通风、再检测、后作业”要求。存在爆炸风险的，应当采取消除或者控制措施，相关电气设施设备、照明灯具、应急救援装备等应当符合防爆安全要求。</w:t>
      </w:r>
    </w:p>
    <w:p w14:paraId="6DC8B309" w14:textId="77777777" w:rsidR="0065027E" w:rsidRDefault="00000000">
      <w:pPr>
        <w:pStyle w:val="ae"/>
      </w:pPr>
      <w:r>
        <w:rPr>
          <w:rFonts w:hint="eastAsia"/>
        </w:rPr>
        <w:t>作业前，应当组织对作业人员进行安全交底，监护人员应当对通风、检测和必要的隔断、清除、置换等风险管控措施逐项进行检查，确认防护用品能够正常使用且作业现场配备必要的应急救援装备，确保各项作业条件符合安全要求。有专业救援队伍的工贸企业，应急救援人员应当做好应急救援准备，确保及时有效处置突发情况。</w:t>
      </w:r>
    </w:p>
  </w:footnote>
  <w:footnote w:id="2">
    <w:p w14:paraId="47896365" w14:textId="77777777" w:rsidR="0065027E" w:rsidRDefault="00000000">
      <w:pPr>
        <w:pStyle w:val="ae"/>
      </w:pPr>
      <w:r>
        <w:rPr>
          <w:rStyle w:val="af5"/>
        </w:rPr>
        <w:t>[</w:t>
      </w:r>
      <w:r>
        <w:rPr>
          <w:rStyle w:val="af5"/>
        </w:rPr>
        <w:footnoteRef/>
      </w:r>
      <w:r>
        <w:rPr>
          <w:rStyle w:val="af5"/>
        </w:rPr>
        <w:t>]</w:t>
      </w:r>
      <w:r>
        <w:t xml:space="preserve"> </w:t>
      </w:r>
      <w:r>
        <w:rPr>
          <w:rFonts w:hint="eastAsia"/>
        </w:rPr>
        <w:t>《混凝土外加剂》（</w:t>
      </w:r>
      <w:r>
        <w:rPr>
          <w:rFonts w:hint="eastAsia"/>
        </w:rPr>
        <w:t>GB8076-2008</w:t>
      </w:r>
      <w:r>
        <w:rPr>
          <w:rFonts w:hint="eastAsia"/>
        </w:rPr>
        <w:t>）</w:t>
      </w:r>
      <w:r>
        <w:rPr>
          <w:rFonts w:hint="eastAsia"/>
        </w:rPr>
        <w:t>7.3.2</w:t>
      </w:r>
      <w:r>
        <w:rPr>
          <w:rFonts w:hint="eastAsia"/>
        </w:rPr>
        <w:t>型式检验</w:t>
      </w:r>
    </w:p>
    <w:p w14:paraId="7CB6EEBB" w14:textId="77777777" w:rsidR="0065027E" w:rsidRDefault="00000000">
      <w:pPr>
        <w:pStyle w:val="ae"/>
      </w:pPr>
      <w:r>
        <w:rPr>
          <w:rFonts w:hint="eastAsia"/>
        </w:rPr>
        <w:t>型式检验项目包括第</w:t>
      </w:r>
      <w:r>
        <w:rPr>
          <w:rFonts w:hint="eastAsia"/>
        </w:rPr>
        <w:t>5</w:t>
      </w:r>
      <w:r>
        <w:rPr>
          <w:rFonts w:hint="eastAsia"/>
        </w:rPr>
        <w:t>章全部性能指标。有下列情况之一者，应进行型式检验：</w:t>
      </w:r>
    </w:p>
    <w:p w14:paraId="10F1825C" w14:textId="77777777" w:rsidR="0065027E" w:rsidRDefault="00000000">
      <w:pPr>
        <w:pStyle w:val="ae"/>
      </w:pPr>
      <w:r>
        <w:rPr>
          <w:rFonts w:hint="eastAsia"/>
        </w:rPr>
        <w:t>a</w:t>
      </w:r>
      <w:r>
        <w:rPr>
          <w:rFonts w:hint="eastAsia"/>
        </w:rPr>
        <w:t>）新产品或老产品转厂生产的试制定型鉴定；</w:t>
      </w:r>
    </w:p>
    <w:p w14:paraId="1C22B1CE" w14:textId="77777777" w:rsidR="0065027E" w:rsidRDefault="00000000">
      <w:pPr>
        <w:pStyle w:val="ae"/>
      </w:pPr>
      <w:r>
        <w:rPr>
          <w:rFonts w:hint="eastAsia"/>
        </w:rPr>
        <w:t>b</w:t>
      </w:r>
      <w:r>
        <w:rPr>
          <w:rFonts w:hint="eastAsia"/>
        </w:rPr>
        <w:t>）正式生产后，如材料、工艺有较大改变，可能影响产品性能时；</w:t>
      </w:r>
    </w:p>
    <w:p w14:paraId="7A0BF004" w14:textId="77777777" w:rsidR="0065027E" w:rsidRDefault="00000000">
      <w:pPr>
        <w:pStyle w:val="ae"/>
      </w:pPr>
      <w:r>
        <w:rPr>
          <w:rFonts w:hint="eastAsia"/>
        </w:rPr>
        <w:t>c</w:t>
      </w:r>
      <w:r>
        <w:rPr>
          <w:rFonts w:hint="eastAsia"/>
        </w:rPr>
        <w:t>）正常生产时，一年至少进行一次检验；</w:t>
      </w:r>
    </w:p>
    <w:p w14:paraId="3703D4E5" w14:textId="77777777" w:rsidR="0065027E" w:rsidRDefault="00000000">
      <w:pPr>
        <w:pStyle w:val="ae"/>
      </w:pPr>
      <w:r>
        <w:rPr>
          <w:rFonts w:hint="eastAsia"/>
        </w:rPr>
        <w:t>d</w:t>
      </w:r>
      <w:r>
        <w:rPr>
          <w:rFonts w:hint="eastAsia"/>
        </w:rPr>
        <w:t>）产品长期停产后，恢复生产时；</w:t>
      </w:r>
    </w:p>
    <w:p w14:paraId="290B3062" w14:textId="77777777" w:rsidR="0065027E" w:rsidRDefault="00000000">
      <w:pPr>
        <w:pStyle w:val="ae"/>
      </w:pPr>
      <w:r>
        <w:rPr>
          <w:rFonts w:hint="eastAsia"/>
        </w:rPr>
        <w:t>e</w:t>
      </w:r>
      <w:r>
        <w:rPr>
          <w:rFonts w:hint="eastAsia"/>
        </w:rPr>
        <w:t>）出厂检验结果与上次型式检验结果有较大差异时；</w:t>
      </w:r>
    </w:p>
    <w:p w14:paraId="2D4BD540" w14:textId="77777777" w:rsidR="0065027E" w:rsidRDefault="00000000">
      <w:pPr>
        <w:pStyle w:val="ae"/>
      </w:pPr>
      <w:r>
        <w:rPr>
          <w:rFonts w:hint="eastAsia"/>
        </w:rPr>
        <w:t>f</w:t>
      </w:r>
      <w:r>
        <w:rPr>
          <w:rFonts w:hint="eastAsia"/>
        </w:rPr>
        <w:t>）国家质量监督机构提出进行型式试验要求时。</w:t>
      </w:r>
    </w:p>
  </w:footnote>
  <w:footnote w:id="3">
    <w:p w14:paraId="5140D430" w14:textId="77777777" w:rsidR="0065027E" w:rsidRDefault="00000000">
      <w:pPr>
        <w:pStyle w:val="ae"/>
      </w:pPr>
      <w:r>
        <w:rPr>
          <w:rStyle w:val="af5"/>
        </w:rPr>
        <w:t>[</w:t>
      </w:r>
      <w:r>
        <w:rPr>
          <w:rStyle w:val="af5"/>
        </w:rPr>
        <w:footnoteRef/>
      </w:r>
      <w:r>
        <w:rPr>
          <w:rStyle w:val="af5"/>
        </w:rPr>
        <w:t>]</w:t>
      </w:r>
      <w:r>
        <w:t xml:space="preserve"> </w:t>
      </w:r>
      <w:r>
        <w:rPr>
          <w:rFonts w:hint="eastAsia"/>
        </w:rPr>
        <w:t>《工贸企业有限空间作业安全规定》（应急管理部令第</w:t>
      </w:r>
      <w:r>
        <w:rPr>
          <w:rFonts w:hint="eastAsia"/>
        </w:rPr>
        <w:t>13</w:t>
      </w:r>
      <w:r>
        <w:rPr>
          <w:rFonts w:hint="eastAsia"/>
        </w:rPr>
        <w:t>号）第五条</w:t>
      </w:r>
      <w:r>
        <w:rPr>
          <w:rFonts w:hint="eastAsia"/>
        </w:rPr>
        <w:t xml:space="preserve"> </w:t>
      </w:r>
      <w:r>
        <w:rPr>
          <w:rFonts w:hint="eastAsia"/>
        </w:rPr>
        <w:t>工贸企业应当实行有限空间作业监护制，明确专职或者兼职的监护人员，负责监督有限空间作业安全措施的落实。</w:t>
      </w:r>
    </w:p>
    <w:p w14:paraId="3F190A68" w14:textId="77777777" w:rsidR="0065027E" w:rsidRDefault="00000000">
      <w:pPr>
        <w:pStyle w:val="ae"/>
      </w:pPr>
      <w:r>
        <w:rPr>
          <w:rFonts w:hint="eastAsia"/>
        </w:rPr>
        <w:t>监护人员应当具备与监督有限空间作业相适应的安全知识和应急处置能力，能够正确使用气体检测、机械通风、呼吸防护、应急救援等用品、装备。</w:t>
      </w:r>
    </w:p>
  </w:footnote>
  <w:footnote w:id="4">
    <w:p w14:paraId="3EB110DF" w14:textId="77777777" w:rsidR="0065027E" w:rsidRDefault="00000000">
      <w:pPr>
        <w:pStyle w:val="ae"/>
      </w:pPr>
      <w:r>
        <w:rPr>
          <w:rStyle w:val="af5"/>
        </w:rPr>
        <w:t>[</w:t>
      </w:r>
      <w:r>
        <w:rPr>
          <w:rStyle w:val="af5"/>
        </w:rPr>
        <w:footnoteRef/>
      </w:r>
      <w:r>
        <w:rPr>
          <w:rStyle w:val="af5"/>
        </w:rPr>
        <w:t>]</w:t>
      </w:r>
      <w:r>
        <w:t xml:space="preserve"> </w:t>
      </w:r>
      <w:r>
        <w:rPr>
          <w:rFonts w:hint="eastAsia"/>
        </w:rPr>
        <w:t>《工贸企业有限空间作业安全规定》（应急管理部令第</w:t>
      </w:r>
      <w:r>
        <w:rPr>
          <w:rFonts w:hint="eastAsia"/>
        </w:rPr>
        <w:t>13</w:t>
      </w:r>
      <w:r>
        <w:rPr>
          <w:rFonts w:hint="eastAsia"/>
        </w:rPr>
        <w:t>号）第十三条</w:t>
      </w:r>
      <w:r>
        <w:rPr>
          <w:rFonts w:hint="eastAsia"/>
        </w:rPr>
        <w:t xml:space="preserve"> </w:t>
      </w:r>
      <w:r>
        <w:rPr>
          <w:rFonts w:hint="eastAsia"/>
        </w:rPr>
        <w:t>工贸企业应当根据有限空间危险因素的特点，配备符合国家标准或者行业标准的气体检测报警仪器、机械通风设备、呼吸防护用品、全身式安全带等防护用品和应急救援装备，并对相关用品、装备进行经常性维护、保养和定期检测，确保能够正常使用。</w:t>
      </w:r>
    </w:p>
  </w:footnote>
  <w:footnote w:id="5">
    <w:p w14:paraId="29E113BA" w14:textId="77777777" w:rsidR="0065027E" w:rsidRDefault="00000000">
      <w:pPr>
        <w:pStyle w:val="ae"/>
        <w:rPr>
          <w:rFonts w:ascii="Times New Roman" w:hAnsi="Times New Roman"/>
        </w:rPr>
      </w:pPr>
      <w:r>
        <w:rPr>
          <w:rStyle w:val="af5"/>
          <w:rFonts w:ascii="Times New Roman" w:hAnsi="Times New Roman"/>
        </w:rPr>
        <w:t>[</w:t>
      </w:r>
      <w:r>
        <w:rPr>
          <w:rStyle w:val="af5"/>
          <w:rFonts w:ascii="Times New Roman" w:hAnsi="Times New Roman"/>
        </w:rPr>
        <w:footnoteRef/>
      </w:r>
      <w:r>
        <w:rPr>
          <w:rStyle w:val="af5"/>
          <w:rFonts w:ascii="Times New Roman" w:hAnsi="Times New Roman"/>
        </w:rPr>
        <w:t>]</w:t>
      </w:r>
      <w:r>
        <w:rPr>
          <w:rFonts w:ascii="Times New Roman" w:hAnsi="Times New Roman"/>
        </w:rPr>
        <w:t xml:space="preserve"> </w:t>
      </w:r>
      <w:r>
        <w:rPr>
          <w:rFonts w:ascii="Times New Roman" w:hAnsi="Times New Roman"/>
        </w:rPr>
        <w:t>《工贸企业有限空间作业安全规定》（应急管理部令第</w:t>
      </w:r>
      <w:r>
        <w:rPr>
          <w:rFonts w:ascii="Times New Roman" w:hAnsi="Times New Roman"/>
        </w:rPr>
        <w:t>13</w:t>
      </w:r>
      <w:r>
        <w:rPr>
          <w:rFonts w:ascii="Times New Roman" w:hAnsi="Times New Roman"/>
        </w:rPr>
        <w:t>号）第七条</w:t>
      </w:r>
      <w:r>
        <w:rPr>
          <w:rFonts w:ascii="Times New Roman" w:hAnsi="Times New Roman"/>
        </w:rPr>
        <w:t xml:space="preserve"> </w:t>
      </w:r>
      <w:r>
        <w:rPr>
          <w:rFonts w:ascii="Times New Roman" w:hAnsi="Times New Roman"/>
        </w:rPr>
        <w:t>工贸企业应当根据有限空间作业安全风险大小，明确审批要求。</w:t>
      </w:r>
    </w:p>
    <w:p w14:paraId="3ABEA2CF" w14:textId="77777777" w:rsidR="0065027E" w:rsidRDefault="00000000">
      <w:pPr>
        <w:pStyle w:val="ae"/>
      </w:pPr>
      <w:r>
        <w:rPr>
          <w:rFonts w:ascii="Times New Roman" w:hAnsi="Times New Roman"/>
        </w:rPr>
        <w:t>对于存在硫化氢、一氧化碳、二氧化碳等中毒和窒息等风险的有限空间作业，应当由工贸企业主要负责人或者其书面委托的人员进行审批，委托进行审批的，相关责任仍由工贸企业主要负责人承担。</w:t>
      </w:r>
    </w:p>
    <w:p w14:paraId="3E78A9AE" w14:textId="77777777" w:rsidR="0065027E" w:rsidRDefault="00000000">
      <w:pPr>
        <w:pStyle w:val="ae"/>
      </w:pPr>
      <w:r>
        <w:rPr>
          <w:rFonts w:hint="eastAsia"/>
        </w:rPr>
        <w:t>未经工贸企业确定的作业审批人批准，不得实施有限空间作业。</w:t>
      </w:r>
    </w:p>
  </w:footnote>
  <w:footnote w:id="6">
    <w:p w14:paraId="361240D1" w14:textId="77777777" w:rsidR="0065027E" w:rsidRDefault="00000000">
      <w:pPr>
        <w:pStyle w:val="ae"/>
      </w:pPr>
      <w:r>
        <w:rPr>
          <w:rStyle w:val="af5"/>
        </w:rPr>
        <w:t>[</w:t>
      </w:r>
      <w:r>
        <w:rPr>
          <w:rStyle w:val="af5"/>
        </w:rPr>
        <w:footnoteRef/>
      </w:r>
      <w:r>
        <w:rPr>
          <w:rStyle w:val="af5"/>
        </w:rPr>
        <w:t>]</w:t>
      </w:r>
      <w:r>
        <w:t xml:space="preserve"> </w:t>
      </w:r>
      <w:r>
        <w:rPr>
          <w:rFonts w:hint="eastAsia"/>
        </w:rPr>
        <w:t>《工贸企业有限空间作业安全规定》（应急管理部令第</w:t>
      </w:r>
      <w:r>
        <w:rPr>
          <w:rFonts w:hint="eastAsia"/>
        </w:rPr>
        <w:t>13</w:t>
      </w:r>
      <w:r>
        <w:rPr>
          <w:rFonts w:hint="eastAsia"/>
        </w:rPr>
        <w:t>号）第十四条第二款</w:t>
      </w:r>
      <w:r>
        <w:rPr>
          <w:rFonts w:hint="eastAsia"/>
        </w:rPr>
        <w:t xml:space="preserve"> </w:t>
      </w:r>
      <w:r>
        <w:rPr>
          <w:rFonts w:hint="eastAsia"/>
        </w:rPr>
        <w:t>作业前，应当组织对作业人员进行安全交底，监护人员应当对通风、检测和必要的隔断、清除、置换等风险管控措施逐项进行检查，确认防护用品能够正常使用且作业现场配备必要的应急救援装备，确保各项作业条件符合安全要求。有专业救援队伍的工贸企业，应急救援人员应当做好应急救援准备，确保及时有效处置突发情况。</w:t>
      </w:r>
      <w:r>
        <w:rPr>
          <w:rFonts w:hint="eastAsia"/>
        </w:rPr>
        <w:t xml:space="preserve"> </w:t>
      </w:r>
    </w:p>
  </w:footnote>
  <w:footnote w:id="7">
    <w:p w14:paraId="754D6C23" w14:textId="77777777" w:rsidR="0065027E" w:rsidRDefault="00000000">
      <w:pPr>
        <w:pStyle w:val="ae"/>
      </w:pPr>
      <w:r>
        <w:rPr>
          <w:rStyle w:val="af5"/>
        </w:rPr>
        <w:t>[</w:t>
      </w:r>
      <w:r>
        <w:rPr>
          <w:rStyle w:val="af5"/>
        </w:rPr>
        <w:footnoteRef/>
      </w:r>
      <w:r>
        <w:rPr>
          <w:rStyle w:val="af5"/>
        </w:rPr>
        <w:t>]</w:t>
      </w:r>
      <w:r>
        <w:t xml:space="preserve"> </w:t>
      </w:r>
      <w:r>
        <w:rPr>
          <w:rFonts w:hint="eastAsia"/>
        </w:rPr>
        <w:t>《工贸企业有限空间作业安全规定》（应急管理部令第</w:t>
      </w:r>
      <w:r>
        <w:rPr>
          <w:rFonts w:hint="eastAsia"/>
        </w:rPr>
        <w:t>13</w:t>
      </w:r>
      <w:r>
        <w:rPr>
          <w:rFonts w:hint="eastAsia"/>
        </w:rPr>
        <w:t>号）第十四条第一款</w:t>
      </w:r>
      <w:r>
        <w:rPr>
          <w:rFonts w:hint="eastAsia"/>
        </w:rPr>
        <w:t xml:space="preserve"> </w:t>
      </w:r>
      <w:r>
        <w:rPr>
          <w:rFonts w:hint="eastAsia"/>
        </w:rPr>
        <w:t>有限空间作业应当严格遵守“先通风、再检测、后作业”要求。存在爆炸风险的，应当采取消除或者控制措施，相关电气设施设备、照明灯具、应急救援装备等应当符合防爆安全要求。</w:t>
      </w:r>
    </w:p>
  </w:footnote>
  <w:footnote w:id="8">
    <w:p w14:paraId="363A6F3B" w14:textId="77777777" w:rsidR="0065027E" w:rsidRDefault="00000000">
      <w:pPr>
        <w:pStyle w:val="ae"/>
      </w:pPr>
      <w:r>
        <w:rPr>
          <w:rStyle w:val="af5"/>
        </w:rPr>
        <w:t>[</w:t>
      </w:r>
      <w:r>
        <w:rPr>
          <w:rStyle w:val="af5"/>
        </w:rPr>
        <w:footnoteRef/>
      </w:r>
      <w:r>
        <w:rPr>
          <w:rStyle w:val="af5"/>
        </w:rPr>
        <w:t>]</w:t>
      </w:r>
      <w:r>
        <w:t xml:space="preserve"> </w:t>
      </w:r>
      <w:r>
        <w:rPr>
          <w:rFonts w:hint="eastAsia"/>
        </w:rPr>
        <w:t>《工贸企业有限空间作业安全规定》（应急管理部令第</w:t>
      </w:r>
      <w:r>
        <w:rPr>
          <w:rFonts w:hint="eastAsia"/>
        </w:rPr>
        <w:t>13</w:t>
      </w:r>
      <w:r>
        <w:rPr>
          <w:rFonts w:hint="eastAsia"/>
        </w:rPr>
        <w:t>号）第九条</w:t>
      </w:r>
      <w:r>
        <w:rPr>
          <w:rFonts w:hint="eastAsia"/>
        </w:rPr>
        <w:t xml:space="preserve"> </w:t>
      </w:r>
      <w:r>
        <w:rPr>
          <w:rFonts w:hint="eastAsia"/>
        </w:rPr>
        <w:t>工贸企业应当每年至少组织一次有限空间作业专题安全培训，对作业审批人、监护人员、作业人员和应急救援人员培训有限空间作业安全知识和技能，并如实记录。</w:t>
      </w:r>
    </w:p>
    <w:p w14:paraId="7AC9EF4A" w14:textId="77777777" w:rsidR="0065027E" w:rsidRDefault="00000000">
      <w:pPr>
        <w:pStyle w:val="ae"/>
      </w:pPr>
      <w:r>
        <w:rPr>
          <w:rFonts w:hint="eastAsia"/>
        </w:rPr>
        <w:t>未经培训合格不得参与有限空间作业。</w:t>
      </w:r>
    </w:p>
  </w:footnote>
  <w:footnote w:id="9">
    <w:p w14:paraId="2FEDE750" w14:textId="77777777" w:rsidR="0065027E" w:rsidRDefault="00000000">
      <w:pPr>
        <w:pStyle w:val="ae"/>
      </w:pPr>
      <w:r>
        <w:rPr>
          <w:rStyle w:val="af5"/>
        </w:rPr>
        <w:t>[</w:t>
      </w:r>
      <w:r>
        <w:rPr>
          <w:rStyle w:val="af5"/>
        </w:rPr>
        <w:footnoteRef/>
      </w:r>
      <w:r>
        <w:rPr>
          <w:rStyle w:val="af5"/>
        </w:rPr>
        <w:t>]</w:t>
      </w:r>
      <w:r>
        <w:t xml:space="preserve"> </w:t>
      </w:r>
      <w:r>
        <w:rPr>
          <w:rFonts w:hint="eastAsia"/>
        </w:rPr>
        <w:t>《工贸企业有限空间作业安全规定》（应急管理部令第</w:t>
      </w:r>
      <w:r>
        <w:rPr>
          <w:rFonts w:hint="eastAsia"/>
        </w:rPr>
        <w:t>13</w:t>
      </w:r>
      <w:r>
        <w:rPr>
          <w:rFonts w:hint="eastAsia"/>
        </w:rPr>
        <w:t>号）第十条</w:t>
      </w:r>
      <w:r>
        <w:rPr>
          <w:rFonts w:hint="eastAsia"/>
        </w:rPr>
        <w:t xml:space="preserve"> </w:t>
      </w:r>
      <w:r>
        <w:rPr>
          <w:rFonts w:hint="eastAsia"/>
        </w:rPr>
        <w:t>工贸企业应当制定有限空间作业现场处置方案，按规定组织演练，并进行演练效果评估。</w:t>
      </w:r>
    </w:p>
  </w:footnote>
  <w:footnote w:id="10">
    <w:p w14:paraId="54CFC499" w14:textId="77777777" w:rsidR="0065027E" w:rsidRDefault="00000000">
      <w:pPr>
        <w:pStyle w:val="ae"/>
      </w:pPr>
      <w:r>
        <w:rPr>
          <w:rStyle w:val="af5"/>
        </w:rPr>
        <w:t>[</w:t>
      </w:r>
      <w:r>
        <w:rPr>
          <w:rStyle w:val="af5"/>
        </w:rPr>
        <w:footnoteRef/>
      </w:r>
      <w:r>
        <w:rPr>
          <w:rStyle w:val="af5"/>
        </w:rPr>
        <w:t>]</w:t>
      </w:r>
      <w:r>
        <w:t xml:space="preserve"> </w:t>
      </w:r>
      <w:r>
        <w:rPr>
          <w:rFonts w:hint="eastAsia"/>
        </w:rPr>
        <w:t>《中华人民共和国安全生产法》第二十一条</w:t>
      </w:r>
      <w:r>
        <w:rPr>
          <w:rFonts w:hint="eastAsia"/>
        </w:rPr>
        <w:t xml:space="preserve"> </w:t>
      </w:r>
      <w:r>
        <w:rPr>
          <w:rFonts w:hint="eastAsia"/>
        </w:rPr>
        <w:t>生产经营单位的主要负责人对本单位安全生产工作负有下列职责：（一）建立健全并落实本单位全员安全生产责任制，加强安全生产标准化建设；</w:t>
      </w:r>
    </w:p>
    <w:p w14:paraId="41B607EF" w14:textId="77777777" w:rsidR="0065027E" w:rsidRDefault="00000000">
      <w:pPr>
        <w:pStyle w:val="ae"/>
      </w:pPr>
      <w:r>
        <w:rPr>
          <w:rFonts w:hint="eastAsia"/>
        </w:rPr>
        <w:t>（二）组织制定并实施本单位安全生产规章制度和操作规程</w:t>
      </w:r>
      <w:r>
        <w:rPr>
          <w:rFonts w:hint="eastAsia"/>
        </w:rPr>
        <w:t>;</w:t>
      </w:r>
    </w:p>
    <w:p w14:paraId="7F5B3A4E" w14:textId="77777777" w:rsidR="0065027E" w:rsidRDefault="00000000">
      <w:pPr>
        <w:pStyle w:val="ae"/>
      </w:pPr>
      <w:r>
        <w:rPr>
          <w:rFonts w:hint="eastAsia"/>
        </w:rPr>
        <w:t>（三）组织制定并实施本单位安全生产教育和培训计划；</w:t>
      </w:r>
    </w:p>
    <w:p w14:paraId="69D8C469" w14:textId="77777777" w:rsidR="0065027E" w:rsidRDefault="00000000">
      <w:pPr>
        <w:pStyle w:val="ae"/>
      </w:pPr>
      <w:r>
        <w:rPr>
          <w:rFonts w:hint="eastAsia"/>
        </w:rPr>
        <w:t>（四）保证本单位安全生产投入的有效实施；</w:t>
      </w:r>
    </w:p>
    <w:p w14:paraId="3BF3D692" w14:textId="77777777" w:rsidR="0065027E" w:rsidRDefault="00000000">
      <w:pPr>
        <w:pStyle w:val="ae"/>
      </w:pPr>
      <w:r>
        <w:rPr>
          <w:rFonts w:hint="eastAsia"/>
        </w:rPr>
        <w:t>（五）组织建立并落实安全风险分级管控和隐患排查治理双重预防工作机制，督促、检查本单位的安全生产工作，及时消除生产安全事故隐患；</w:t>
      </w:r>
    </w:p>
    <w:p w14:paraId="147B847F" w14:textId="77777777" w:rsidR="0065027E" w:rsidRDefault="00000000">
      <w:pPr>
        <w:pStyle w:val="ae"/>
      </w:pPr>
      <w:r>
        <w:rPr>
          <w:rFonts w:hint="eastAsia"/>
        </w:rPr>
        <w:t>（六）组织制定并实施本单位的生产安全事故应急救援预案；</w:t>
      </w:r>
    </w:p>
    <w:p w14:paraId="6196AD5D" w14:textId="77777777" w:rsidR="0065027E" w:rsidRDefault="00000000">
      <w:pPr>
        <w:pStyle w:val="ae"/>
      </w:pPr>
      <w:r>
        <w:rPr>
          <w:rFonts w:hint="eastAsia"/>
        </w:rPr>
        <w:t>（七）及时、如实报告生产安全事故。</w:t>
      </w:r>
    </w:p>
    <w:p w14:paraId="6C85AF96" w14:textId="77777777" w:rsidR="0065027E" w:rsidRDefault="00000000">
      <w:pPr>
        <w:pStyle w:val="ae"/>
      </w:pPr>
      <w:r>
        <w:rPr>
          <w:rFonts w:hint="eastAsia"/>
        </w:rPr>
        <w:t>第二十二条第一款</w:t>
      </w:r>
      <w:r>
        <w:rPr>
          <w:rFonts w:hint="eastAsia"/>
        </w:rPr>
        <w:t xml:space="preserve"> </w:t>
      </w:r>
      <w:r>
        <w:rPr>
          <w:rFonts w:hint="eastAsia"/>
        </w:rPr>
        <w:t>生产经营单位的全员安全生产责任制应当明确各岗位的责任人员、责任范围和考核标准等内容。</w:t>
      </w:r>
    </w:p>
    <w:p w14:paraId="5FADEF6C" w14:textId="77777777" w:rsidR="0065027E" w:rsidRDefault="00000000">
      <w:pPr>
        <w:pStyle w:val="ae"/>
      </w:pPr>
      <w:r>
        <w:rPr>
          <w:rFonts w:hint="eastAsia"/>
        </w:rPr>
        <w:t>第二十五条</w:t>
      </w:r>
      <w:r>
        <w:rPr>
          <w:rFonts w:hint="eastAsia"/>
        </w:rPr>
        <w:t xml:space="preserve"> </w:t>
      </w:r>
      <w:r>
        <w:rPr>
          <w:rFonts w:hint="eastAsia"/>
        </w:rPr>
        <w:t>生产经营单位的安全生产管理机构以及安全生产管理人员履行下列职责：</w:t>
      </w:r>
    </w:p>
    <w:p w14:paraId="2EC6EBA9" w14:textId="77777777" w:rsidR="0065027E" w:rsidRDefault="00000000">
      <w:pPr>
        <w:pStyle w:val="ae"/>
      </w:pPr>
      <w:r>
        <w:rPr>
          <w:rFonts w:hint="eastAsia"/>
        </w:rPr>
        <w:t>（一）组织或者参与拟订本单位安全生产规章制度、操作规程和生产安全事故应急救援预案；</w:t>
      </w:r>
    </w:p>
    <w:p w14:paraId="204B7BAD" w14:textId="77777777" w:rsidR="0065027E" w:rsidRDefault="00000000">
      <w:pPr>
        <w:pStyle w:val="ae"/>
      </w:pPr>
      <w:r>
        <w:rPr>
          <w:rFonts w:hint="eastAsia"/>
        </w:rPr>
        <w:t>（二）组织或者参与本单位安全生产教育和培训，如实记录安全生产教育和培训情况；</w:t>
      </w:r>
    </w:p>
    <w:p w14:paraId="0AD4680E" w14:textId="77777777" w:rsidR="0065027E" w:rsidRDefault="00000000">
      <w:pPr>
        <w:pStyle w:val="ae"/>
      </w:pPr>
      <w:r>
        <w:rPr>
          <w:rFonts w:hint="eastAsia"/>
        </w:rPr>
        <w:t>（三）组织开展危险源辨识和评估，督促落实本单位重大危险源的安全管理措施；</w:t>
      </w:r>
    </w:p>
    <w:p w14:paraId="11A88A26" w14:textId="77777777" w:rsidR="0065027E" w:rsidRDefault="00000000">
      <w:pPr>
        <w:pStyle w:val="ae"/>
      </w:pPr>
      <w:r>
        <w:rPr>
          <w:rFonts w:hint="eastAsia"/>
        </w:rPr>
        <w:t>（四）组织或者参与本单位应急救援演练；</w:t>
      </w:r>
      <w:r>
        <w:rPr>
          <w:rFonts w:hint="eastAsia"/>
        </w:rPr>
        <w:br/>
      </w:r>
      <w:r>
        <w:rPr>
          <w:rFonts w:hint="eastAsia"/>
        </w:rPr>
        <w:t>（五）检查本单位的安全生产状况，及时排查生产安全事故隐患，提出改进安全生产管理的建议；</w:t>
      </w:r>
    </w:p>
    <w:p w14:paraId="09C89BF7" w14:textId="77777777" w:rsidR="0065027E" w:rsidRDefault="00000000">
      <w:pPr>
        <w:pStyle w:val="ae"/>
      </w:pPr>
      <w:r>
        <w:rPr>
          <w:rFonts w:hint="eastAsia"/>
        </w:rPr>
        <w:t>（六）制止和纠正违章指挥、强令冒险作业、违反操作规程的行为；</w:t>
      </w:r>
    </w:p>
    <w:p w14:paraId="70140322" w14:textId="77777777" w:rsidR="0065027E" w:rsidRDefault="00000000">
      <w:pPr>
        <w:pStyle w:val="ae"/>
      </w:pPr>
      <w:r>
        <w:rPr>
          <w:rFonts w:hint="eastAsia"/>
        </w:rPr>
        <w:t>（七）督促落实本单位安全生产整改措施。</w:t>
      </w:r>
    </w:p>
    <w:p w14:paraId="4AC9163A" w14:textId="77777777" w:rsidR="0065027E" w:rsidRDefault="00000000">
      <w:pPr>
        <w:pStyle w:val="ae"/>
      </w:pPr>
      <w:r>
        <w:rPr>
          <w:rFonts w:hint="eastAsia"/>
        </w:rPr>
        <w:t>生产经营单位可以设置专职安全生产分管负责人，协助本单位主要负责人履行安全生产管理职责。</w:t>
      </w:r>
    </w:p>
  </w:footnote>
  <w:footnote w:id="11">
    <w:p w14:paraId="1F66980C" w14:textId="77777777" w:rsidR="0065027E" w:rsidRDefault="00000000">
      <w:pPr>
        <w:pStyle w:val="ae"/>
        <w:rPr>
          <w:rFonts w:ascii="Times New Roman" w:hAnsi="Times New Roman"/>
        </w:rPr>
      </w:pPr>
      <w:r>
        <w:rPr>
          <w:rStyle w:val="af5"/>
        </w:rPr>
        <w:t>[</w:t>
      </w:r>
      <w:r>
        <w:rPr>
          <w:rStyle w:val="af5"/>
        </w:rPr>
        <w:footnoteRef/>
      </w:r>
      <w:r>
        <w:rPr>
          <w:rStyle w:val="af5"/>
        </w:rPr>
        <w:t>]</w:t>
      </w:r>
      <w:r>
        <w:t xml:space="preserve"> </w:t>
      </w:r>
      <w:r>
        <w:rPr>
          <w:rFonts w:ascii="Times New Roman" w:hAnsi="Times New Roman"/>
        </w:rPr>
        <w:t>《混凝土外加剂应用技术规范》（</w:t>
      </w:r>
      <w:r>
        <w:rPr>
          <w:rFonts w:ascii="Times New Roman" w:hAnsi="Times New Roman"/>
        </w:rPr>
        <w:t>GB50119-2013</w:t>
      </w:r>
      <w:r>
        <w:rPr>
          <w:rFonts w:ascii="Times New Roman" w:hAnsi="Times New Roman"/>
        </w:rPr>
        <w:t>）</w:t>
      </w:r>
      <w:r>
        <w:rPr>
          <w:rFonts w:ascii="Times New Roman" w:hAnsi="Times New Roman"/>
        </w:rPr>
        <w:t>6.3.1</w:t>
      </w:r>
      <w:r>
        <w:rPr>
          <w:rFonts w:ascii="Times New Roman" w:hAnsi="Times New Roman"/>
        </w:rPr>
        <w:t>聚羧酸系高性能减水剂应按每</w:t>
      </w:r>
      <w:r>
        <w:rPr>
          <w:rFonts w:ascii="Times New Roman" w:hAnsi="Times New Roman"/>
        </w:rPr>
        <w:t>50t</w:t>
      </w:r>
      <w:r>
        <w:rPr>
          <w:rFonts w:ascii="Times New Roman" w:hAnsi="Times New Roman"/>
        </w:rPr>
        <w:t>为一检验批，不足</w:t>
      </w:r>
      <w:r>
        <w:rPr>
          <w:rFonts w:ascii="Times New Roman" w:hAnsi="Times New Roman"/>
        </w:rPr>
        <w:t xml:space="preserve">50t </w:t>
      </w:r>
      <w:r>
        <w:rPr>
          <w:rFonts w:ascii="Times New Roman" w:hAnsi="Times New Roman"/>
        </w:rPr>
        <w:t>时也应按一个检验批计。每一检验批取</w:t>
      </w:r>
      <w:r>
        <w:rPr>
          <w:rFonts w:ascii="Times New Roman" w:hAnsi="Times New Roman" w:hint="eastAsia"/>
        </w:rPr>
        <w:t>样</w:t>
      </w:r>
      <w:r>
        <w:rPr>
          <w:rFonts w:ascii="Times New Roman" w:hAnsi="Times New Roman"/>
        </w:rPr>
        <w:t>量不应少于</w:t>
      </w:r>
      <w:r>
        <w:rPr>
          <w:rFonts w:ascii="Times New Roman" w:hAnsi="Times New Roman"/>
        </w:rPr>
        <w:t>0.2t</w:t>
      </w:r>
      <w:r>
        <w:rPr>
          <w:rFonts w:ascii="Times New Roman" w:hAnsi="Times New Roman"/>
        </w:rPr>
        <w:t>胶凝材料所需用的外加剂量。每一检验批取样应充分混匀，并应分为两等份</w:t>
      </w:r>
      <w:r>
        <w:rPr>
          <w:rFonts w:ascii="Times New Roman" w:hAnsi="Times New Roman" w:hint="eastAsia"/>
        </w:rPr>
        <w:t>：</w:t>
      </w:r>
      <w:r>
        <w:rPr>
          <w:rFonts w:ascii="Times New Roman" w:hAnsi="Times New Roman"/>
        </w:rPr>
        <w:t>一份应按本规范第</w:t>
      </w:r>
      <w:r>
        <w:rPr>
          <w:rFonts w:ascii="Times New Roman" w:hAnsi="Times New Roman"/>
        </w:rPr>
        <w:t>6.3.2</w:t>
      </w:r>
      <w:r>
        <w:rPr>
          <w:rFonts w:ascii="Times New Roman" w:hAnsi="Times New Roman"/>
        </w:rPr>
        <w:t>和</w:t>
      </w:r>
      <w:r>
        <w:rPr>
          <w:rFonts w:ascii="Times New Roman" w:hAnsi="Times New Roman"/>
        </w:rPr>
        <w:t>6.3.3</w:t>
      </w:r>
      <w:r>
        <w:rPr>
          <w:rFonts w:ascii="Times New Roman" w:hAnsi="Times New Roman"/>
        </w:rPr>
        <w:t>条规定的项目及要求进行检验，每检验批检验不得少于两次；另一份应密封留样保存半年，有疑问时，应进行对比检验。</w:t>
      </w:r>
    </w:p>
    <w:p w14:paraId="3DE3CA31" w14:textId="77777777" w:rsidR="0065027E" w:rsidRDefault="00000000">
      <w:pPr>
        <w:pStyle w:val="ae"/>
        <w:rPr>
          <w:rFonts w:ascii="Times New Roman" w:hAnsi="Times New Roman"/>
        </w:rPr>
      </w:pPr>
      <w:r>
        <w:rPr>
          <w:rFonts w:ascii="Times New Roman" w:hAnsi="Times New Roman"/>
        </w:rPr>
        <w:t>6.4.3</w:t>
      </w:r>
      <w:r>
        <w:rPr>
          <w:rFonts w:ascii="Times New Roman" w:hAnsi="Times New Roman"/>
        </w:rPr>
        <w:t>聚羧酸系高性能减水剂在运输、贮存时，应采用洁净的塑料、玻璃钢或不锈钢等容器，不宜采用铁质容器。</w:t>
      </w:r>
    </w:p>
  </w:footnote>
  <w:footnote w:id="12">
    <w:p w14:paraId="66D09EBA" w14:textId="77777777" w:rsidR="0065027E" w:rsidRDefault="00000000">
      <w:pPr>
        <w:pStyle w:val="ae"/>
      </w:pPr>
      <w:r>
        <w:rPr>
          <w:rStyle w:val="af5"/>
        </w:rPr>
        <w:t>[</w:t>
      </w:r>
      <w:r>
        <w:rPr>
          <w:rStyle w:val="af5"/>
        </w:rPr>
        <w:footnoteRef/>
      </w:r>
      <w:r>
        <w:rPr>
          <w:rStyle w:val="af5"/>
        </w:rPr>
        <w:t>]</w:t>
      </w:r>
      <w:r>
        <w:t xml:space="preserve"> </w:t>
      </w:r>
      <w:r>
        <w:rPr>
          <w:rFonts w:hint="eastAsia"/>
        </w:rPr>
        <w:t>《中华人民共和国安全生产法》第四十一条</w:t>
      </w:r>
      <w:r>
        <w:rPr>
          <w:rFonts w:hint="eastAsia"/>
        </w:rPr>
        <w:t xml:space="preserve"> </w:t>
      </w:r>
      <w:r>
        <w:rPr>
          <w:rFonts w:hint="eastAsia"/>
        </w:rPr>
        <w:t>生产经营单位应当建立安全风险分级管控制度，按照安全风险分级采取相应的管控措施。</w:t>
      </w:r>
    </w:p>
    <w:p w14:paraId="6C66391B" w14:textId="77777777" w:rsidR="0065027E" w:rsidRDefault="00000000">
      <w:pPr>
        <w:pStyle w:val="ae"/>
      </w:pPr>
      <w:r>
        <w:rPr>
          <w:rFonts w:hint="eastAsia"/>
        </w:rPr>
        <w:t>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14:paraId="28A9C476" w14:textId="77777777" w:rsidR="0065027E" w:rsidRDefault="00000000">
      <w:pPr>
        <w:pStyle w:val="ae"/>
      </w:pPr>
      <w:r>
        <w:rPr>
          <w:rFonts w:hint="eastAsia"/>
        </w:rPr>
        <w:t>县级以上地方各级人民政府负有安全生产监督管理职责的部门应当将重大事故隐患纳入相应信息系统，建立健全重大事故隐患治理督办制度，督促生产经营单位消除重大事故隐患。</w:t>
      </w:r>
    </w:p>
  </w:footnote>
  <w:footnote w:id="13">
    <w:p w14:paraId="13E29BE4" w14:textId="77777777" w:rsidR="0065027E" w:rsidRDefault="00000000">
      <w:pPr>
        <w:pStyle w:val="ae"/>
      </w:pPr>
      <w:r>
        <w:rPr>
          <w:rStyle w:val="af5"/>
        </w:rPr>
        <w:t>[</w:t>
      </w:r>
      <w:r>
        <w:rPr>
          <w:rStyle w:val="af5"/>
        </w:rPr>
        <w:footnoteRef/>
      </w:r>
      <w:r>
        <w:rPr>
          <w:rStyle w:val="af5"/>
        </w:rPr>
        <w:t>]</w:t>
      </w:r>
      <w:r>
        <w:t xml:space="preserve"> </w:t>
      </w:r>
      <w:r>
        <w:rPr>
          <w:rFonts w:hint="eastAsia"/>
        </w:rPr>
        <w:t>《九江市柴桑区安全生产委员会办公室关于开展有限空间作业专项整治的通知》（柴安办发〔</w:t>
      </w:r>
      <w:r>
        <w:rPr>
          <w:rFonts w:hint="eastAsia"/>
        </w:rPr>
        <w:t>2024</w:t>
      </w:r>
      <w:r>
        <w:rPr>
          <w:rFonts w:hint="eastAsia"/>
        </w:rPr>
        <w:t>〕</w:t>
      </w:r>
      <w:r>
        <w:rPr>
          <w:rFonts w:hint="eastAsia"/>
        </w:rPr>
        <w:t>15</w:t>
      </w:r>
      <w:r>
        <w:rPr>
          <w:rFonts w:hint="eastAsia"/>
        </w:rPr>
        <w:t>号）第四部分</w:t>
      </w:r>
      <w:r>
        <w:rPr>
          <w:rFonts w:hint="eastAsia"/>
        </w:rPr>
        <w:t xml:space="preserve"> </w:t>
      </w:r>
      <w:r>
        <w:rPr>
          <w:rFonts w:hint="eastAsia"/>
        </w:rPr>
        <w:t>整治重点内容：（一）全面排查风险辨识情况。（二）开展专题培训考核。（三）持续完善制度建设。（四）强化作业全流程管理。（六）强化警示标识设置。（七）完善各项隔离设施。（八）落实各方安全责任。（九）确保装备配备到位。（十）提升应急救援能力。</w:t>
      </w:r>
    </w:p>
  </w:footnote>
  <w:footnote w:id="14">
    <w:p w14:paraId="77833611" w14:textId="77777777" w:rsidR="0065027E" w:rsidRDefault="00000000">
      <w:pPr>
        <w:pStyle w:val="ae"/>
      </w:pPr>
      <w:r>
        <w:rPr>
          <w:rStyle w:val="af5"/>
          <w:rFonts w:ascii="Times New Roman" w:hAnsi="Times New Roman" w:hint="eastAsia"/>
        </w:rPr>
        <w:t>[</w:t>
      </w:r>
      <w:r>
        <w:rPr>
          <w:rStyle w:val="af5"/>
          <w:rFonts w:ascii="Times New Roman" w:hAnsi="Times New Roman" w:hint="eastAsia"/>
        </w:rPr>
        <w:footnoteRef/>
      </w:r>
      <w:r>
        <w:rPr>
          <w:rStyle w:val="af5"/>
          <w:rFonts w:ascii="Times New Roman" w:hAnsi="Times New Roman" w:hint="eastAsia"/>
        </w:rPr>
        <w:t xml:space="preserve">] </w:t>
      </w:r>
      <w:r>
        <w:rPr>
          <w:rFonts w:hint="eastAsia"/>
        </w:rPr>
        <w:t>《九江市柴桑区新合镇机关职能配置、机构设置和人员编制规定》（五）：负责辖区公共安全及安全生产监管，构建公共安全防控体系，建立应对突发紧急事件的处理预案，做好安全生产、防汛、防火、防疫、减灾救灾、气象灾害防御、食品药品安全等应急管理工作。</w:t>
      </w:r>
    </w:p>
  </w:footnote>
  <w:footnote w:id="15">
    <w:p w14:paraId="7FBE2BE0" w14:textId="77777777" w:rsidR="0065027E" w:rsidRDefault="00000000">
      <w:pPr>
        <w:pStyle w:val="ae"/>
      </w:pPr>
      <w:r>
        <w:rPr>
          <w:rStyle w:val="af5"/>
        </w:rPr>
        <w:t>[</w:t>
      </w:r>
      <w:r>
        <w:rPr>
          <w:rStyle w:val="af5"/>
        </w:rPr>
        <w:footnoteRef/>
      </w:r>
      <w:r>
        <w:rPr>
          <w:rStyle w:val="af5"/>
        </w:rPr>
        <w:t>]</w:t>
      </w:r>
      <w:r>
        <w:t xml:space="preserve"> </w:t>
      </w:r>
      <w:r>
        <w:rPr>
          <w:rFonts w:hint="eastAsia"/>
          <w:bCs/>
        </w:rPr>
        <w:t>《九江市柴桑区工业和信息化局主要职责》第八项</w:t>
      </w:r>
      <w:r>
        <w:rPr>
          <w:rFonts w:hint="eastAsia"/>
          <w:bCs/>
        </w:rPr>
        <w:t xml:space="preserve"> </w:t>
      </w:r>
      <w:r>
        <w:rPr>
          <w:rFonts w:hint="eastAsia"/>
          <w:bCs/>
        </w:rPr>
        <w:t>负责全区新型墙体材料、散装水泥和预拌混凝土、预拌砂浆的管理工作。</w:t>
      </w:r>
    </w:p>
  </w:footnote>
  <w:footnote w:id="16">
    <w:p w14:paraId="3DA61A66" w14:textId="77777777" w:rsidR="0065027E" w:rsidRDefault="00000000">
      <w:pPr>
        <w:pStyle w:val="ae"/>
      </w:pPr>
      <w:r>
        <w:rPr>
          <w:rStyle w:val="af5"/>
        </w:rPr>
        <w:t>[</w:t>
      </w:r>
      <w:r>
        <w:rPr>
          <w:rStyle w:val="af5"/>
        </w:rPr>
        <w:footnoteRef/>
      </w:r>
      <w:r>
        <w:rPr>
          <w:rStyle w:val="af5"/>
        </w:rPr>
        <w:t>]</w:t>
      </w:r>
      <w:r>
        <w:t xml:space="preserve"> </w:t>
      </w:r>
      <w:r>
        <w:rPr>
          <w:rFonts w:hint="eastAsia"/>
        </w:rPr>
        <w:t>《江西省党政领导干部安全生产责任制实施细则》第四条</w:t>
      </w:r>
      <w:r>
        <w:rPr>
          <w:rFonts w:hint="eastAsia"/>
        </w:rPr>
        <w:t xml:space="preserve"> </w:t>
      </w:r>
      <w:r>
        <w:rPr>
          <w:rFonts w:hint="eastAsia"/>
        </w:rPr>
        <w:t>实行党政领导干部安全生产责任制，应当坚持党政同责、一岗双责、齐抓共管、失职追责，坚持管行业必须管安全、管业务必须管安全、管生产经营必须管安全。</w:t>
      </w:r>
    </w:p>
    <w:p w14:paraId="284F95CB" w14:textId="77777777" w:rsidR="0065027E" w:rsidRDefault="00000000">
      <w:pPr>
        <w:pStyle w:val="ae"/>
      </w:pPr>
      <w:r>
        <w:rPr>
          <w:rFonts w:hint="eastAsia"/>
        </w:rPr>
        <w:t>全省各级党委和政府主要负责人是本地方安全生产第一责任人，班子其他成员对分管范围内的安全生产工作负领导责任。</w:t>
      </w:r>
    </w:p>
  </w:footnote>
  <w:footnote w:id="17">
    <w:p w14:paraId="10326551" w14:textId="77777777" w:rsidR="0065027E" w:rsidRDefault="00000000">
      <w:pPr>
        <w:pStyle w:val="ae"/>
      </w:pPr>
      <w:r>
        <w:rPr>
          <w:rStyle w:val="af5"/>
        </w:rPr>
        <w:t>[</w:t>
      </w:r>
      <w:r>
        <w:rPr>
          <w:rStyle w:val="af5"/>
        </w:rPr>
        <w:footnoteRef/>
      </w:r>
      <w:r>
        <w:rPr>
          <w:rStyle w:val="af5"/>
        </w:rPr>
        <w:t>]</w:t>
      </w:r>
      <w:r>
        <w:t xml:space="preserve"> </w:t>
      </w:r>
      <w:r>
        <w:rPr>
          <w:rFonts w:hint="eastAsia"/>
        </w:rPr>
        <w:t>《中华人民共和国安全生产法》第九十六条</w:t>
      </w:r>
      <w:r>
        <w:rPr>
          <w:rFonts w:hint="eastAsia"/>
        </w:rPr>
        <w:t xml:space="preserve"> </w:t>
      </w:r>
      <w:r>
        <w:rPr>
          <w:rFonts w:hint="eastAsia"/>
        </w:rPr>
        <w:t>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18">
    <w:p w14:paraId="78657C5C" w14:textId="77777777" w:rsidR="0065027E" w:rsidRDefault="00000000">
      <w:pPr>
        <w:pStyle w:val="ae"/>
      </w:pPr>
      <w:r>
        <w:rPr>
          <w:rStyle w:val="af5"/>
        </w:rPr>
        <w:t>[</w:t>
      </w:r>
      <w:r>
        <w:rPr>
          <w:rStyle w:val="af5"/>
        </w:rPr>
        <w:footnoteRef/>
      </w:r>
      <w:r>
        <w:rPr>
          <w:rStyle w:val="af5"/>
        </w:rPr>
        <w:t>]</w:t>
      </w:r>
      <w:r>
        <w:t xml:space="preserve"> </w:t>
      </w:r>
      <w:r>
        <w:rPr>
          <w:rFonts w:hint="eastAsia"/>
        </w:rPr>
        <w:t>《中华人民共和国安全生产法》第九十五条第二项</w:t>
      </w:r>
      <w:r>
        <w:rPr>
          <w:rFonts w:hint="eastAsia"/>
        </w:rPr>
        <w:t xml:space="preserve"> </w:t>
      </w:r>
      <w:r>
        <w:rPr>
          <w:rFonts w:hint="eastAsia"/>
        </w:rPr>
        <w:t>生产经营单位的主要负责人未履行本法规定的安全生产管理职责，导致发生生产安全事故的，由应急管理部门依照下列规定处以罚款：</w:t>
      </w:r>
    </w:p>
    <w:p w14:paraId="6860CE81" w14:textId="77777777" w:rsidR="0065027E" w:rsidRDefault="00000000">
      <w:pPr>
        <w:pStyle w:val="ae"/>
      </w:pPr>
      <w:r>
        <w:rPr>
          <w:rFonts w:hint="eastAsia"/>
        </w:rPr>
        <w:t>（二）发生较大事故的，处上一年年收入百分之六十的罚款；</w:t>
      </w:r>
    </w:p>
  </w:footnote>
  <w:footnote w:id="19">
    <w:p w14:paraId="64DF1915" w14:textId="77777777" w:rsidR="0065027E" w:rsidRDefault="00000000">
      <w:pPr>
        <w:pStyle w:val="ae"/>
      </w:pPr>
      <w:r>
        <w:rPr>
          <w:rStyle w:val="af5"/>
        </w:rPr>
        <w:t>[</w:t>
      </w:r>
      <w:r>
        <w:rPr>
          <w:rStyle w:val="af5"/>
        </w:rPr>
        <w:footnoteRef/>
      </w:r>
      <w:r>
        <w:rPr>
          <w:rStyle w:val="af5"/>
        </w:rPr>
        <w:t>]</w:t>
      </w:r>
      <w:r>
        <w:t xml:space="preserve"> </w:t>
      </w:r>
      <w:r>
        <w:rPr>
          <w:rFonts w:hint="eastAsia"/>
        </w:rPr>
        <w:t>《中华人民共和国安全生产法》第一百一十四条第一款第二项</w:t>
      </w:r>
      <w:r>
        <w:rPr>
          <w:rFonts w:hint="eastAsia"/>
        </w:rPr>
        <w:t xml:space="preserve"> </w:t>
      </w:r>
      <w:r>
        <w:rPr>
          <w:rFonts w:hint="eastAsia"/>
        </w:rPr>
        <w:t>发生生产安全事故，对负有责任的生产经营单位除要求其依法承担相应的赔偿等责任外，由应急管理部门依照下列规定处以罚款：</w:t>
      </w:r>
      <w:r>
        <w:rPr>
          <w:rFonts w:hint="eastAsia"/>
        </w:rPr>
        <w:br/>
      </w:r>
      <w:r>
        <w:rPr>
          <w:rFonts w:hint="eastAsia"/>
        </w:rPr>
        <w:t>（二）发生较大事故的，处一百万元以上二百万元以下的罚款；</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69CBF" w14:textId="77777777" w:rsidR="0065027E" w:rsidRDefault="0065027E">
    <w:pPr>
      <w:pStyle w:val="ab"/>
      <w:pBdr>
        <w:top w:val="none" w:sz="0" w:space="0" w:color="auto"/>
        <w:left w:val="none" w:sz="0" w:space="0" w:color="auto"/>
        <w:bottom w:val="none" w:sz="0" w:space="0" w:color="auto"/>
        <w:right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420"/>
  <w:drawingGridVerticalSpacing w:val="156"/>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Q2ODE1ODI3ZWU3NGY0YTNmOWJhYzdmNjE2ZmNmNTcifQ=="/>
    <w:docVar w:name="KSO_WPS_MARK_KEY" w:val="d36aeccc-1593-4980-97aa-a65b6306bf9d"/>
  </w:docVars>
  <w:rsids>
    <w:rsidRoot w:val="4CC466FB"/>
    <w:rsid w:val="C5D7777E"/>
    <w:rsid w:val="C7BFCA2B"/>
    <w:rsid w:val="C7E8BA35"/>
    <w:rsid w:val="CB1E5B93"/>
    <w:rsid w:val="CBF73C14"/>
    <w:rsid w:val="CE2FB004"/>
    <w:rsid w:val="CEBFAA29"/>
    <w:rsid w:val="CED66B43"/>
    <w:rsid w:val="CEFB937E"/>
    <w:rsid w:val="CF5F6062"/>
    <w:rsid w:val="CF7FBAF8"/>
    <w:rsid w:val="CFF74802"/>
    <w:rsid w:val="CFFDBF00"/>
    <w:rsid w:val="CFFEC850"/>
    <w:rsid w:val="D3EEA86A"/>
    <w:rsid w:val="D3FF8D76"/>
    <w:rsid w:val="D3FFB9DB"/>
    <w:rsid w:val="D5EC4985"/>
    <w:rsid w:val="D5FB06BF"/>
    <w:rsid w:val="D5FE9BBF"/>
    <w:rsid w:val="D5FF0F17"/>
    <w:rsid w:val="D757D256"/>
    <w:rsid w:val="D7BDAC9E"/>
    <w:rsid w:val="D7E3202A"/>
    <w:rsid w:val="D7EF6947"/>
    <w:rsid w:val="D7FEC244"/>
    <w:rsid w:val="D896C064"/>
    <w:rsid w:val="D9878A7B"/>
    <w:rsid w:val="D9BD97D0"/>
    <w:rsid w:val="D9FC7D37"/>
    <w:rsid w:val="D9FD50AC"/>
    <w:rsid w:val="D9FFA6B8"/>
    <w:rsid w:val="DA69EE9F"/>
    <w:rsid w:val="DA6ECE92"/>
    <w:rsid w:val="DB5F2C5B"/>
    <w:rsid w:val="DB61E35D"/>
    <w:rsid w:val="DB77A6AB"/>
    <w:rsid w:val="DBA5D3C4"/>
    <w:rsid w:val="DBF2595D"/>
    <w:rsid w:val="DBFFA1FB"/>
    <w:rsid w:val="DBFFA304"/>
    <w:rsid w:val="DCFF18A2"/>
    <w:rsid w:val="DD2F466E"/>
    <w:rsid w:val="DD7CFB64"/>
    <w:rsid w:val="DEC365CE"/>
    <w:rsid w:val="DED92C6B"/>
    <w:rsid w:val="DEE5AD10"/>
    <w:rsid w:val="DEFF0362"/>
    <w:rsid w:val="DF2F239B"/>
    <w:rsid w:val="DF4D325C"/>
    <w:rsid w:val="DF590947"/>
    <w:rsid w:val="DF7BD9F2"/>
    <w:rsid w:val="DF7F897E"/>
    <w:rsid w:val="DF9F8611"/>
    <w:rsid w:val="DFAF9103"/>
    <w:rsid w:val="DFBF2509"/>
    <w:rsid w:val="DFBF3178"/>
    <w:rsid w:val="DFBF3353"/>
    <w:rsid w:val="DFBF8CE1"/>
    <w:rsid w:val="DFD1F37A"/>
    <w:rsid w:val="DFDBE0E2"/>
    <w:rsid w:val="DFDDCE02"/>
    <w:rsid w:val="DFDF82FD"/>
    <w:rsid w:val="DFED641F"/>
    <w:rsid w:val="DFF1DE57"/>
    <w:rsid w:val="DFF7627A"/>
    <w:rsid w:val="DFF78A37"/>
    <w:rsid w:val="DFFF26A6"/>
    <w:rsid w:val="DFFF64AC"/>
    <w:rsid w:val="E2FB95C0"/>
    <w:rsid w:val="E3D1CCAC"/>
    <w:rsid w:val="E3E771DA"/>
    <w:rsid w:val="E3F3D8D9"/>
    <w:rsid w:val="E5749A7A"/>
    <w:rsid w:val="E5F96774"/>
    <w:rsid w:val="E5FFD968"/>
    <w:rsid w:val="E6450EF0"/>
    <w:rsid w:val="E73E966A"/>
    <w:rsid w:val="E75ED4E8"/>
    <w:rsid w:val="E7C62DAA"/>
    <w:rsid w:val="E7DF36CB"/>
    <w:rsid w:val="E7FB4025"/>
    <w:rsid w:val="E7FDC929"/>
    <w:rsid w:val="E7FFDBF2"/>
    <w:rsid w:val="E8FBB890"/>
    <w:rsid w:val="E9975832"/>
    <w:rsid w:val="E9BEBB6B"/>
    <w:rsid w:val="E9BFC046"/>
    <w:rsid w:val="E9EF1808"/>
    <w:rsid w:val="EAAE2AE6"/>
    <w:rsid w:val="EABC6F72"/>
    <w:rsid w:val="EB77E83D"/>
    <w:rsid w:val="EBAFAFBE"/>
    <w:rsid w:val="EBBD291C"/>
    <w:rsid w:val="EBDB6F7E"/>
    <w:rsid w:val="EBF09A66"/>
    <w:rsid w:val="EBFF67B9"/>
    <w:rsid w:val="EC1C9241"/>
    <w:rsid w:val="EC670035"/>
    <w:rsid w:val="ECBC4292"/>
    <w:rsid w:val="ECCDBA6C"/>
    <w:rsid w:val="ECEA2C57"/>
    <w:rsid w:val="ED74EDE4"/>
    <w:rsid w:val="EDAD30E2"/>
    <w:rsid w:val="EDC11E12"/>
    <w:rsid w:val="EE23F0D6"/>
    <w:rsid w:val="EEAFE12A"/>
    <w:rsid w:val="EED1F80C"/>
    <w:rsid w:val="EEE35D0B"/>
    <w:rsid w:val="EEE9C03A"/>
    <w:rsid w:val="EEEB6D5D"/>
    <w:rsid w:val="EEEEE8FA"/>
    <w:rsid w:val="EF1FC3FF"/>
    <w:rsid w:val="EF6DF212"/>
    <w:rsid w:val="EF6FDAEF"/>
    <w:rsid w:val="EF77FD07"/>
    <w:rsid w:val="EF7ADEE1"/>
    <w:rsid w:val="EF7BD1EF"/>
    <w:rsid w:val="EF7F932F"/>
    <w:rsid w:val="EF7FA842"/>
    <w:rsid w:val="EF7FF1F8"/>
    <w:rsid w:val="EF958537"/>
    <w:rsid w:val="EFAF868F"/>
    <w:rsid w:val="EFBE7EA9"/>
    <w:rsid w:val="EFDF1F78"/>
    <w:rsid w:val="EFEFF286"/>
    <w:rsid w:val="EFFF509D"/>
    <w:rsid w:val="EFFF717A"/>
    <w:rsid w:val="F25F8CEA"/>
    <w:rsid w:val="F2B9DE4E"/>
    <w:rsid w:val="F2C78AA5"/>
    <w:rsid w:val="F2E3F5B2"/>
    <w:rsid w:val="F3494908"/>
    <w:rsid w:val="F368F7ED"/>
    <w:rsid w:val="F3B5D11B"/>
    <w:rsid w:val="F3BB5A5C"/>
    <w:rsid w:val="F3BED2AB"/>
    <w:rsid w:val="F3C588F2"/>
    <w:rsid w:val="F3EF352D"/>
    <w:rsid w:val="F3FF391B"/>
    <w:rsid w:val="F3FF7815"/>
    <w:rsid w:val="F3FFF6DC"/>
    <w:rsid w:val="F467ED3B"/>
    <w:rsid w:val="F53F9266"/>
    <w:rsid w:val="F5BE6617"/>
    <w:rsid w:val="F5FB1B49"/>
    <w:rsid w:val="F5FB1CBC"/>
    <w:rsid w:val="F5FEB9D6"/>
    <w:rsid w:val="F5FFC15F"/>
    <w:rsid w:val="F61B8208"/>
    <w:rsid w:val="F67EDDDE"/>
    <w:rsid w:val="F6BEF045"/>
    <w:rsid w:val="F6DDA1D8"/>
    <w:rsid w:val="F6DF4DBE"/>
    <w:rsid w:val="F6FF2555"/>
    <w:rsid w:val="F72B8DBF"/>
    <w:rsid w:val="F73FC77D"/>
    <w:rsid w:val="F779A084"/>
    <w:rsid w:val="F77B7D94"/>
    <w:rsid w:val="F77BB262"/>
    <w:rsid w:val="F77E3384"/>
    <w:rsid w:val="F77E9521"/>
    <w:rsid w:val="F7AD072E"/>
    <w:rsid w:val="F7BBF958"/>
    <w:rsid w:val="F7BFF582"/>
    <w:rsid w:val="F7DBA0F3"/>
    <w:rsid w:val="F7DFDA97"/>
    <w:rsid w:val="F7EBFE62"/>
    <w:rsid w:val="F7EEA612"/>
    <w:rsid w:val="F7EFB8C6"/>
    <w:rsid w:val="F7EFC0FA"/>
    <w:rsid w:val="F7FD5116"/>
    <w:rsid w:val="F7FE0E1F"/>
    <w:rsid w:val="F7FF99ED"/>
    <w:rsid w:val="F7FFDA6E"/>
    <w:rsid w:val="F958EDF0"/>
    <w:rsid w:val="F97F6FED"/>
    <w:rsid w:val="F9B6A0D5"/>
    <w:rsid w:val="F9DF99AA"/>
    <w:rsid w:val="F9EC85F8"/>
    <w:rsid w:val="F9ECC45F"/>
    <w:rsid w:val="F9FF2B55"/>
    <w:rsid w:val="FA0C8700"/>
    <w:rsid w:val="FAAEC450"/>
    <w:rsid w:val="FABF4FBC"/>
    <w:rsid w:val="FAEF0FC3"/>
    <w:rsid w:val="FAEF147E"/>
    <w:rsid w:val="FAFBD1C1"/>
    <w:rsid w:val="FAFC9853"/>
    <w:rsid w:val="FAFD7CDD"/>
    <w:rsid w:val="FB173D0D"/>
    <w:rsid w:val="FB1EE002"/>
    <w:rsid w:val="FB3E2319"/>
    <w:rsid w:val="FB6F72C8"/>
    <w:rsid w:val="FB77B3A7"/>
    <w:rsid w:val="FB79DAB8"/>
    <w:rsid w:val="FB7B11F1"/>
    <w:rsid w:val="FB99B53C"/>
    <w:rsid w:val="FB9E838E"/>
    <w:rsid w:val="FBBCDC87"/>
    <w:rsid w:val="FBD743F4"/>
    <w:rsid w:val="FBD77975"/>
    <w:rsid w:val="FBDE73CE"/>
    <w:rsid w:val="FBEF87F7"/>
    <w:rsid w:val="FBF1BF20"/>
    <w:rsid w:val="FBFA90EB"/>
    <w:rsid w:val="FBFB3044"/>
    <w:rsid w:val="FBFE2483"/>
    <w:rsid w:val="FBFE7FCE"/>
    <w:rsid w:val="FBFF974B"/>
    <w:rsid w:val="FC37F8F8"/>
    <w:rsid w:val="FC6FD592"/>
    <w:rsid w:val="FC7E9E8A"/>
    <w:rsid w:val="FC7FA7DE"/>
    <w:rsid w:val="FCEB48AE"/>
    <w:rsid w:val="FCF344AF"/>
    <w:rsid w:val="FCFC2351"/>
    <w:rsid w:val="FCFD24CA"/>
    <w:rsid w:val="FD2E228E"/>
    <w:rsid w:val="FD2EC195"/>
    <w:rsid w:val="FD657593"/>
    <w:rsid w:val="FD6E824C"/>
    <w:rsid w:val="FD7F360E"/>
    <w:rsid w:val="FD8ECC3F"/>
    <w:rsid w:val="FDA797DD"/>
    <w:rsid w:val="FDB77B04"/>
    <w:rsid w:val="FDBA3989"/>
    <w:rsid w:val="FDCDD1E8"/>
    <w:rsid w:val="FDDB63C5"/>
    <w:rsid w:val="FDDE86FF"/>
    <w:rsid w:val="FDDFB328"/>
    <w:rsid w:val="FDED271B"/>
    <w:rsid w:val="FDEDA238"/>
    <w:rsid w:val="FDEF097A"/>
    <w:rsid w:val="FDF21066"/>
    <w:rsid w:val="FDF4CEBA"/>
    <w:rsid w:val="FDF70CD4"/>
    <w:rsid w:val="FDFA22A1"/>
    <w:rsid w:val="FDFB64E3"/>
    <w:rsid w:val="FDFB960C"/>
    <w:rsid w:val="FDFBD3BB"/>
    <w:rsid w:val="FDFF10A0"/>
    <w:rsid w:val="FDFF5607"/>
    <w:rsid w:val="FDFF7DB1"/>
    <w:rsid w:val="FE373BF3"/>
    <w:rsid w:val="FE3F70F2"/>
    <w:rsid w:val="FE5BEFF4"/>
    <w:rsid w:val="FE5D5EC4"/>
    <w:rsid w:val="FE734873"/>
    <w:rsid w:val="FE79D975"/>
    <w:rsid w:val="FEACEBAF"/>
    <w:rsid w:val="FEB3F2DB"/>
    <w:rsid w:val="FEB601FB"/>
    <w:rsid w:val="FEB677C5"/>
    <w:rsid w:val="FEB76B53"/>
    <w:rsid w:val="FEBEC40D"/>
    <w:rsid w:val="FEBF55F5"/>
    <w:rsid w:val="FEC34DC4"/>
    <w:rsid w:val="FECE258F"/>
    <w:rsid w:val="FECF7989"/>
    <w:rsid w:val="FED4C7E3"/>
    <w:rsid w:val="FEDE138E"/>
    <w:rsid w:val="FEDFE787"/>
    <w:rsid w:val="FEE3CC8C"/>
    <w:rsid w:val="FEE414B7"/>
    <w:rsid w:val="FEE7F95B"/>
    <w:rsid w:val="FEEE7F66"/>
    <w:rsid w:val="FEF32D98"/>
    <w:rsid w:val="FEF78DF0"/>
    <w:rsid w:val="FEFA28DD"/>
    <w:rsid w:val="FEFB0C69"/>
    <w:rsid w:val="FEFB2F03"/>
    <w:rsid w:val="FEFF2181"/>
    <w:rsid w:val="FEFF6032"/>
    <w:rsid w:val="FEFF97E2"/>
    <w:rsid w:val="FEFFA422"/>
    <w:rsid w:val="FF27195A"/>
    <w:rsid w:val="FF3A4F1E"/>
    <w:rsid w:val="FF3C63AF"/>
    <w:rsid w:val="FF57AC30"/>
    <w:rsid w:val="FF5FA9A8"/>
    <w:rsid w:val="FF645551"/>
    <w:rsid w:val="FF6F2F86"/>
    <w:rsid w:val="FF71812E"/>
    <w:rsid w:val="FF7EF9E0"/>
    <w:rsid w:val="FF7FB268"/>
    <w:rsid w:val="FF97629E"/>
    <w:rsid w:val="FF9F1BCC"/>
    <w:rsid w:val="FF9FA958"/>
    <w:rsid w:val="FFAF8740"/>
    <w:rsid w:val="FFAFF880"/>
    <w:rsid w:val="FFB502E9"/>
    <w:rsid w:val="FFB5369C"/>
    <w:rsid w:val="FFBBC508"/>
    <w:rsid w:val="FFBBEF48"/>
    <w:rsid w:val="FFBD0674"/>
    <w:rsid w:val="FFBDF10F"/>
    <w:rsid w:val="FFBE26A6"/>
    <w:rsid w:val="FFBFAFC8"/>
    <w:rsid w:val="FFC7462E"/>
    <w:rsid w:val="FFCFC69E"/>
    <w:rsid w:val="FFD3D48E"/>
    <w:rsid w:val="FFDBDA50"/>
    <w:rsid w:val="FFDFEE38"/>
    <w:rsid w:val="FFE6AB8B"/>
    <w:rsid w:val="FFE72419"/>
    <w:rsid w:val="FFEC9D70"/>
    <w:rsid w:val="FFED2526"/>
    <w:rsid w:val="FFEEB836"/>
    <w:rsid w:val="FFEF4268"/>
    <w:rsid w:val="FFEF9D4C"/>
    <w:rsid w:val="FFEFB9CB"/>
    <w:rsid w:val="FFF04366"/>
    <w:rsid w:val="FFF3B46C"/>
    <w:rsid w:val="FFF71CDD"/>
    <w:rsid w:val="FFF73724"/>
    <w:rsid w:val="FFF8B7A3"/>
    <w:rsid w:val="FFFA64F6"/>
    <w:rsid w:val="FFFAB600"/>
    <w:rsid w:val="FFFB8B61"/>
    <w:rsid w:val="FFFBAF2C"/>
    <w:rsid w:val="FFFC1709"/>
    <w:rsid w:val="FFFC7404"/>
    <w:rsid w:val="FFFD0D7A"/>
    <w:rsid w:val="FFFDC1B1"/>
    <w:rsid w:val="FFFDD9DF"/>
    <w:rsid w:val="FFFDF565"/>
    <w:rsid w:val="FFFE7414"/>
    <w:rsid w:val="FFFF2F5A"/>
    <w:rsid w:val="FFFF3C4A"/>
    <w:rsid w:val="FFFF3D9D"/>
    <w:rsid w:val="FFFF40F0"/>
    <w:rsid w:val="FFFF6F19"/>
    <w:rsid w:val="FFFF9287"/>
    <w:rsid w:val="FFFFDF95"/>
    <w:rsid w:val="FFFFDFE8"/>
    <w:rsid w:val="00005402"/>
    <w:rsid w:val="00007BEF"/>
    <w:rsid w:val="0002261F"/>
    <w:rsid w:val="00045432"/>
    <w:rsid w:val="00057238"/>
    <w:rsid w:val="00061EC6"/>
    <w:rsid w:val="00062DA4"/>
    <w:rsid w:val="00095C01"/>
    <w:rsid w:val="000A551E"/>
    <w:rsid w:val="000C31AA"/>
    <w:rsid w:val="000C778C"/>
    <w:rsid w:val="000E3389"/>
    <w:rsid w:val="000E4151"/>
    <w:rsid w:val="000E481A"/>
    <w:rsid w:val="001C78E4"/>
    <w:rsid w:val="00203A2C"/>
    <w:rsid w:val="00235132"/>
    <w:rsid w:val="002632B7"/>
    <w:rsid w:val="00276E33"/>
    <w:rsid w:val="002A221C"/>
    <w:rsid w:val="002A227A"/>
    <w:rsid w:val="002B5D16"/>
    <w:rsid w:val="00303F39"/>
    <w:rsid w:val="003070AC"/>
    <w:rsid w:val="0031352B"/>
    <w:rsid w:val="00316230"/>
    <w:rsid w:val="003346CA"/>
    <w:rsid w:val="00335BC6"/>
    <w:rsid w:val="00341DF4"/>
    <w:rsid w:val="00356AB3"/>
    <w:rsid w:val="003606FA"/>
    <w:rsid w:val="00364997"/>
    <w:rsid w:val="00395151"/>
    <w:rsid w:val="003A1DF4"/>
    <w:rsid w:val="003E08D6"/>
    <w:rsid w:val="003F3AC8"/>
    <w:rsid w:val="0043090B"/>
    <w:rsid w:val="00435C73"/>
    <w:rsid w:val="00442A2D"/>
    <w:rsid w:val="004547A2"/>
    <w:rsid w:val="0045541A"/>
    <w:rsid w:val="0047301E"/>
    <w:rsid w:val="00476847"/>
    <w:rsid w:val="00491750"/>
    <w:rsid w:val="004A23F5"/>
    <w:rsid w:val="004D66AD"/>
    <w:rsid w:val="004D7663"/>
    <w:rsid w:val="004E0863"/>
    <w:rsid w:val="004E241D"/>
    <w:rsid w:val="005440FF"/>
    <w:rsid w:val="005552CC"/>
    <w:rsid w:val="00592CAD"/>
    <w:rsid w:val="005A2967"/>
    <w:rsid w:val="005A2E87"/>
    <w:rsid w:val="005C57BE"/>
    <w:rsid w:val="005D101E"/>
    <w:rsid w:val="005F481F"/>
    <w:rsid w:val="006118F4"/>
    <w:rsid w:val="00612345"/>
    <w:rsid w:val="00636D9C"/>
    <w:rsid w:val="0065027E"/>
    <w:rsid w:val="00674309"/>
    <w:rsid w:val="00675481"/>
    <w:rsid w:val="00676632"/>
    <w:rsid w:val="00682B8A"/>
    <w:rsid w:val="006977D3"/>
    <w:rsid w:val="006B2838"/>
    <w:rsid w:val="006D2D38"/>
    <w:rsid w:val="006F3443"/>
    <w:rsid w:val="006F7C2F"/>
    <w:rsid w:val="007007DA"/>
    <w:rsid w:val="00703221"/>
    <w:rsid w:val="00732078"/>
    <w:rsid w:val="00776BF6"/>
    <w:rsid w:val="00777B7A"/>
    <w:rsid w:val="00793F45"/>
    <w:rsid w:val="007A3284"/>
    <w:rsid w:val="007B7EB3"/>
    <w:rsid w:val="007F3CAB"/>
    <w:rsid w:val="00802320"/>
    <w:rsid w:val="008800A8"/>
    <w:rsid w:val="008A22B2"/>
    <w:rsid w:val="008A6071"/>
    <w:rsid w:val="008D049B"/>
    <w:rsid w:val="009009DA"/>
    <w:rsid w:val="00940C2E"/>
    <w:rsid w:val="00985CDF"/>
    <w:rsid w:val="0099316D"/>
    <w:rsid w:val="00997D30"/>
    <w:rsid w:val="009C5049"/>
    <w:rsid w:val="009E4132"/>
    <w:rsid w:val="009F5D24"/>
    <w:rsid w:val="00A0049B"/>
    <w:rsid w:val="00A00FC0"/>
    <w:rsid w:val="00A104D9"/>
    <w:rsid w:val="00A25220"/>
    <w:rsid w:val="00AA718B"/>
    <w:rsid w:val="00AB3BB1"/>
    <w:rsid w:val="00AE4233"/>
    <w:rsid w:val="00AF26D7"/>
    <w:rsid w:val="00B257ED"/>
    <w:rsid w:val="00B26687"/>
    <w:rsid w:val="00B3072E"/>
    <w:rsid w:val="00B44A97"/>
    <w:rsid w:val="00B66505"/>
    <w:rsid w:val="00B66C0E"/>
    <w:rsid w:val="00B84E4C"/>
    <w:rsid w:val="00BA567E"/>
    <w:rsid w:val="00BC4DD4"/>
    <w:rsid w:val="00BD60D7"/>
    <w:rsid w:val="00C00E2E"/>
    <w:rsid w:val="00C305CA"/>
    <w:rsid w:val="00C325F9"/>
    <w:rsid w:val="00C33CE4"/>
    <w:rsid w:val="00C50417"/>
    <w:rsid w:val="00C51B5E"/>
    <w:rsid w:val="00C537AB"/>
    <w:rsid w:val="00C603FA"/>
    <w:rsid w:val="00CA52A8"/>
    <w:rsid w:val="00CC2233"/>
    <w:rsid w:val="00CC60C1"/>
    <w:rsid w:val="00CD297C"/>
    <w:rsid w:val="00CD52DF"/>
    <w:rsid w:val="00CD69C2"/>
    <w:rsid w:val="00CE1E67"/>
    <w:rsid w:val="00D21DBC"/>
    <w:rsid w:val="00D3043E"/>
    <w:rsid w:val="00D91F0C"/>
    <w:rsid w:val="00D960A8"/>
    <w:rsid w:val="00DE482A"/>
    <w:rsid w:val="00DE55C3"/>
    <w:rsid w:val="00EB5385"/>
    <w:rsid w:val="00ED16AB"/>
    <w:rsid w:val="00ED6B17"/>
    <w:rsid w:val="00EE6DA9"/>
    <w:rsid w:val="00F004BC"/>
    <w:rsid w:val="00F0453F"/>
    <w:rsid w:val="00F3220C"/>
    <w:rsid w:val="00F4731B"/>
    <w:rsid w:val="00F50CDF"/>
    <w:rsid w:val="00F50DD5"/>
    <w:rsid w:val="00F52072"/>
    <w:rsid w:val="00F52A8D"/>
    <w:rsid w:val="00F66A27"/>
    <w:rsid w:val="00F75E3B"/>
    <w:rsid w:val="00F76F5D"/>
    <w:rsid w:val="00F9257D"/>
    <w:rsid w:val="00FC0BA8"/>
    <w:rsid w:val="00FC67FB"/>
    <w:rsid w:val="00FE220B"/>
    <w:rsid w:val="00FF38CC"/>
    <w:rsid w:val="01183B62"/>
    <w:rsid w:val="011C51B5"/>
    <w:rsid w:val="013B4944"/>
    <w:rsid w:val="01536809"/>
    <w:rsid w:val="015974C0"/>
    <w:rsid w:val="01670AD2"/>
    <w:rsid w:val="016A52C3"/>
    <w:rsid w:val="016D1D26"/>
    <w:rsid w:val="0176597C"/>
    <w:rsid w:val="017936BE"/>
    <w:rsid w:val="01BE06EE"/>
    <w:rsid w:val="01C0753F"/>
    <w:rsid w:val="01D31B84"/>
    <w:rsid w:val="01E7687A"/>
    <w:rsid w:val="020D7BF2"/>
    <w:rsid w:val="02247ACE"/>
    <w:rsid w:val="02337D11"/>
    <w:rsid w:val="02477318"/>
    <w:rsid w:val="024C0DD3"/>
    <w:rsid w:val="024E6138"/>
    <w:rsid w:val="02612F49"/>
    <w:rsid w:val="02632FB4"/>
    <w:rsid w:val="026B28D6"/>
    <w:rsid w:val="026D3223"/>
    <w:rsid w:val="02781BC8"/>
    <w:rsid w:val="02785724"/>
    <w:rsid w:val="028E13EB"/>
    <w:rsid w:val="028E6737"/>
    <w:rsid w:val="029F53A6"/>
    <w:rsid w:val="02A62291"/>
    <w:rsid w:val="02A8425B"/>
    <w:rsid w:val="02AA1700"/>
    <w:rsid w:val="02B20C36"/>
    <w:rsid w:val="02BB194C"/>
    <w:rsid w:val="02C1356F"/>
    <w:rsid w:val="02C62933"/>
    <w:rsid w:val="02C87362"/>
    <w:rsid w:val="02CB5137"/>
    <w:rsid w:val="02DB6CD0"/>
    <w:rsid w:val="02DE7C7D"/>
    <w:rsid w:val="02E132C9"/>
    <w:rsid w:val="02E37041"/>
    <w:rsid w:val="02E4227C"/>
    <w:rsid w:val="02E42DB9"/>
    <w:rsid w:val="02F474A0"/>
    <w:rsid w:val="030349D2"/>
    <w:rsid w:val="030B0B69"/>
    <w:rsid w:val="031713E0"/>
    <w:rsid w:val="03351867"/>
    <w:rsid w:val="03483348"/>
    <w:rsid w:val="035618EA"/>
    <w:rsid w:val="03596777"/>
    <w:rsid w:val="0365214C"/>
    <w:rsid w:val="03767EB5"/>
    <w:rsid w:val="037800D1"/>
    <w:rsid w:val="03892540"/>
    <w:rsid w:val="038D16A3"/>
    <w:rsid w:val="038D45A7"/>
    <w:rsid w:val="03AC1B29"/>
    <w:rsid w:val="03AC38D7"/>
    <w:rsid w:val="03BD323F"/>
    <w:rsid w:val="03DE5DE4"/>
    <w:rsid w:val="03DF1EFE"/>
    <w:rsid w:val="03FF7619"/>
    <w:rsid w:val="040F3E66"/>
    <w:rsid w:val="04115E30"/>
    <w:rsid w:val="041B11B3"/>
    <w:rsid w:val="04227ABC"/>
    <w:rsid w:val="04245B63"/>
    <w:rsid w:val="042C68E8"/>
    <w:rsid w:val="04310280"/>
    <w:rsid w:val="043A7135"/>
    <w:rsid w:val="043F0BEF"/>
    <w:rsid w:val="04461F7D"/>
    <w:rsid w:val="045D4EAD"/>
    <w:rsid w:val="0475126B"/>
    <w:rsid w:val="047F723D"/>
    <w:rsid w:val="04802A74"/>
    <w:rsid w:val="048C3708"/>
    <w:rsid w:val="049820AD"/>
    <w:rsid w:val="04A722F0"/>
    <w:rsid w:val="04B35139"/>
    <w:rsid w:val="04C64E6C"/>
    <w:rsid w:val="04CC26D4"/>
    <w:rsid w:val="04CD3744"/>
    <w:rsid w:val="04D035F5"/>
    <w:rsid w:val="04D255BF"/>
    <w:rsid w:val="04D33577"/>
    <w:rsid w:val="04D8216A"/>
    <w:rsid w:val="04E807D8"/>
    <w:rsid w:val="04E946B7"/>
    <w:rsid w:val="04F55388"/>
    <w:rsid w:val="04FE4606"/>
    <w:rsid w:val="05017C52"/>
    <w:rsid w:val="05080191"/>
    <w:rsid w:val="051839E7"/>
    <w:rsid w:val="051A0D14"/>
    <w:rsid w:val="052102F4"/>
    <w:rsid w:val="05224FE8"/>
    <w:rsid w:val="05237BC9"/>
    <w:rsid w:val="05242536"/>
    <w:rsid w:val="05257DE5"/>
    <w:rsid w:val="052A53FB"/>
    <w:rsid w:val="053C512E"/>
    <w:rsid w:val="053D7070"/>
    <w:rsid w:val="0575419C"/>
    <w:rsid w:val="059C5BCD"/>
    <w:rsid w:val="05A30D0A"/>
    <w:rsid w:val="05A50F26"/>
    <w:rsid w:val="05AA49CB"/>
    <w:rsid w:val="05CD1C2A"/>
    <w:rsid w:val="05D108BA"/>
    <w:rsid w:val="05D45367"/>
    <w:rsid w:val="05E27A84"/>
    <w:rsid w:val="05E51322"/>
    <w:rsid w:val="05ED287B"/>
    <w:rsid w:val="05EF4E57"/>
    <w:rsid w:val="05F45A09"/>
    <w:rsid w:val="06093262"/>
    <w:rsid w:val="06167C4F"/>
    <w:rsid w:val="061C41BD"/>
    <w:rsid w:val="06255BC2"/>
    <w:rsid w:val="0627193B"/>
    <w:rsid w:val="06317676"/>
    <w:rsid w:val="063407BB"/>
    <w:rsid w:val="063D2F0C"/>
    <w:rsid w:val="0644429B"/>
    <w:rsid w:val="06456265"/>
    <w:rsid w:val="06783F44"/>
    <w:rsid w:val="06824DC3"/>
    <w:rsid w:val="06854F0E"/>
    <w:rsid w:val="068C79F0"/>
    <w:rsid w:val="0698763E"/>
    <w:rsid w:val="06A54C50"/>
    <w:rsid w:val="06AE0AE8"/>
    <w:rsid w:val="06B37672"/>
    <w:rsid w:val="06BA0FAD"/>
    <w:rsid w:val="06BB0AD8"/>
    <w:rsid w:val="06BF7DC5"/>
    <w:rsid w:val="06C453DB"/>
    <w:rsid w:val="06C50397"/>
    <w:rsid w:val="06DC0977"/>
    <w:rsid w:val="06E33486"/>
    <w:rsid w:val="06E400FF"/>
    <w:rsid w:val="06E635A4"/>
    <w:rsid w:val="06F832D7"/>
    <w:rsid w:val="070E6657"/>
    <w:rsid w:val="072C2FDB"/>
    <w:rsid w:val="075449B1"/>
    <w:rsid w:val="0757624F"/>
    <w:rsid w:val="075E75DE"/>
    <w:rsid w:val="07666493"/>
    <w:rsid w:val="07697D31"/>
    <w:rsid w:val="076B4982"/>
    <w:rsid w:val="07700F57"/>
    <w:rsid w:val="07724E37"/>
    <w:rsid w:val="0777244E"/>
    <w:rsid w:val="077C5CB6"/>
    <w:rsid w:val="078D7EC3"/>
    <w:rsid w:val="07972AF0"/>
    <w:rsid w:val="079D7363"/>
    <w:rsid w:val="079E5C2C"/>
    <w:rsid w:val="07A15BEC"/>
    <w:rsid w:val="07B40FAC"/>
    <w:rsid w:val="07B45450"/>
    <w:rsid w:val="07B743DA"/>
    <w:rsid w:val="07D96C64"/>
    <w:rsid w:val="07EA22F1"/>
    <w:rsid w:val="07F7533D"/>
    <w:rsid w:val="07F7BC07"/>
    <w:rsid w:val="07F95559"/>
    <w:rsid w:val="081303C8"/>
    <w:rsid w:val="08191757"/>
    <w:rsid w:val="08245D26"/>
    <w:rsid w:val="0834033F"/>
    <w:rsid w:val="083D3C89"/>
    <w:rsid w:val="084A1910"/>
    <w:rsid w:val="084B5A6F"/>
    <w:rsid w:val="08620830"/>
    <w:rsid w:val="08626EEC"/>
    <w:rsid w:val="08732277"/>
    <w:rsid w:val="087E43E2"/>
    <w:rsid w:val="08844E22"/>
    <w:rsid w:val="08880B4F"/>
    <w:rsid w:val="088E3EF3"/>
    <w:rsid w:val="089EA3C5"/>
    <w:rsid w:val="08C276F9"/>
    <w:rsid w:val="08C32E94"/>
    <w:rsid w:val="08C416C3"/>
    <w:rsid w:val="08C461D1"/>
    <w:rsid w:val="08CC4A8B"/>
    <w:rsid w:val="08CE42EF"/>
    <w:rsid w:val="08E73603"/>
    <w:rsid w:val="08F63319"/>
    <w:rsid w:val="08FF6B9F"/>
    <w:rsid w:val="090146C5"/>
    <w:rsid w:val="09271C52"/>
    <w:rsid w:val="09293C1C"/>
    <w:rsid w:val="093305F6"/>
    <w:rsid w:val="093B54B4"/>
    <w:rsid w:val="09434CDD"/>
    <w:rsid w:val="096A04BC"/>
    <w:rsid w:val="096B7D90"/>
    <w:rsid w:val="096F1959"/>
    <w:rsid w:val="09906355"/>
    <w:rsid w:val="099A2423"/>
    <w:rsid w:val="099F5C8C"/>
    <w:rsid w:val="09A8076A"/>
    <w:rsid w:val="09B71227"/>
    <w:rsid w:val="09B74D83"/>
    <w:rsid w:val="09BC4A90"/>
    <w:rsid w:val="09C32CF9"/>
    <w:rsid w:val="09D26061"/>
    <w:rsid w:val="09E66E41"/>
    <w:rsid w:val="09F6761A"/>
    <w:rsid w:val="09FE6E56"/>
    <w:rsid w:val="0A054A20"/>
    <w:rsid w:val="0A085BCC"/>
    <w:rsid w:val="0A0F2E11"/>
    <w:rsid w:val="0A285C81"/>
    <w:rsid w:val="0A453C32"/>
    <w:rsid w:val="0A466107"/>
    <w:rsid w:val="0A476F4A"/>
    <w:rsid w:val="0A503874"/>
    <w:rsid w:val="0A5E78F5"/>
    <w:rsid w:val="0A670558"/>
    <w:rsid w:val="0A6A629A"/>
    <w:rsid w:val="0A717628"/>
    <w:rsid w:val="0A7C1081"/>
    <w:rsid w:val="0A7C50CD"/>
    <w:rsid w:val="0A7D421F"/>
    <w:rsid w:val="0A857712"/>
    <w:rsid w:val="0A88783C"/>
    <w:rsid w:val="0A8E1890"/>
    <w:rsid w:val="0A9357F1"/>
    <w:rsid w:val="0A956A37"/>
    <w:rsid w:val="0A9B46A5"/>
    <w:rsid w:val="0AA03A6A"/>
    <w:rsid w:val="0AA526CA"/>
    <w:rsid w:val="0AA55524"/>
    <w:rsid w:val="0AB1211B"/>
    <w:rsid w:val="0AB85257"/>
    <w:rsid w:val="0ABD286D"/>
    <w:rsid w:val="0ADA51CD"/>
    <w:rsid w:val="0ADC7B88"/>
    <w:rsid w:val="0AE01453"/>
    <w:rsid w:val="0AEC4F01"/>
    <w:rsid w:val="0AF630BE"/>
    <w:rsid w:val="0AF77E13"/>
    <w:rsid w:val="0B161765"/>
    <w:rsid w:val="0B161F7E"/>
    <w:rsid w:val="0B1D5B29"/>
    <w:rsid w:val="0B27077E"/>
    <w:rsid w:val="0B4D5729"/>
    <w:rsid w:val="0B4F34DE"/>
    <w:rsid w:val="0B5C5A3A"/>
    <w:rsid w:val="0B7A075E"/>
    <w:rsid w:val="0B7A69B0"/>
    <w:rsid w:val="0B7AE88B"/>
    <w:rsid w:val="0BB04180"/>
    <w:rsid w:val="0BB127DB"/>
    <w:rsid w:val="0BB244D5"/>
    <w:rsid w:val="0BBB55E5"/>
    <w:rsid w:val="0BC639A4"/>
    <w:rsid w:val="0BC67500"/>
    <w:rsid w:val="0BCD088E"/>
    <w:rsid w:val="0BD065D0"/>
    <w:rsid w:val="0BD94FD3"/>
    <w:rsid w:val="0BE45BD8"/>
    <w:rsid w:val="0BE5201B"/>
    <w:rsid w:val="0BE65DF4"/>
    <w:rsid w:val="0C063DA0"/>
    <w:rsid w:val="0C136D06"/>
    <w:rsid w:val="0C2D1EF2"/>
    <w:rsid w:val="0C2D2A4E"/>
    <w:rsid w:val="0C421CC7"/>
    <w:rsid w:val="0C4240E5"/>
    <w:rsid w:val="0C427677"/>
    <w:rsid w:val="0C664690"/>
    <w:rsid w:val="0C9B6BDE"/>
    <w:rsid w:val="0CA35A93"/>
    <w:rsid w:val="0CAB712A"/>
    <w:rsid w:val="0CB03952"/>
    <w:rsid w:val="0CB43C31"/>
    <w:rsid w:val="0CD914B5"/>
    <w:rsid w:val="0CDB347F"/>
    <w:rsid w:val="0CE73BD2"/>
    <w:rsid w:val="0CF54541"/>
    <w:rsid w:val="0D1B3261"/>
    <w:rsid w:val="0D222E5C"/>
    <w:rsid w:val="0D447276"/>
    <w:rsid w:val="0D6E7E4F"/>
    <w:rsid w:val="0D705975"/>
    <w:rsid w:val="0D735465"/>
    <w:rsid w:val="0D7F205C"/>
    <w:rsid w:val="0D9F6EB0"/>
    <w:rsid w:val="0DA76821"/>
    <w:rsid w:val="0DAE6B14"/>
    <w:rsid w:val="0DAF0B93"/>
    <w:rsid w:val="0DB69BA7"/>
    <w:rsid w:val="0DBC505E"/>
    <w:rsid w:val="0DC024E6"/>
    <w:rsid w:val="0DDC6B7D"/>
    <w:rsid w:val="0DE87C01"/>
    <w:rsid w:val="0DEF0A31"/>
    <w:rsid w:val="0DF50570"/>
    <w:rsid w:val="0DF57C95"/>
    <w:rsid w:val="0DFA16E3"/>
    <w:rsid w:val="0E1F1455"/>
    <w:rsid w:val="0E1F2D00"/>
    <w:rsid w:val="0E283AF3"/>
    <w:rsid w:val="0E2A021A"/>
    <w:rsid w:val="0E620423"/>
    <w:rsid w:val="0E6C0832"/>
    <w:rsid w:val="0E7E0566"/>
    <w:rsid w:val="0E813BB2"/>
    <w:rsid w:val="0E81466C"/>
    <w:rsid w:val="0EA04552"/>
    <w:rsid w:val="0EA33B28"/>
    <w:rsid w:val="0EA7186A"/>
    <w:rsid w:val="0EAA4EB7"/>
    <w:rsid w:val="0EAC50D3"/>
    <w:rsid w:val="0EBD108E"/>
    <w:rsid w:val="0ED10695"/>
    <w:rsid w:val="0ED63EFE"/>
    <w:rsid w:val="0ED71A24"/>
    <w:rsid w:val="0EDD209D"/>
    <w:rsid w:val="0EEB35BA"/>
    <w:rsid w:val="0EEF4FBF"/>
    <w:rsid w:val="0EF20007"/>
    <w:rsid w:val="0EF702F0"/>
    <w:rsid w:val="0EFD3760"/>
    <w:rsid w:val="0EFE48E4"/>
    <w:rsid w:val="0F0E18EA"/>
    <w:rsid w:val="0F2E3D3A"/>
    <w:rsid w:val="0F465207"/>
    <w:rsid w:val="0F507FE7"/>
    <w:rsid w:val="0F553534"/>
    <w:rsid w:val="0F6B2156"/>
    <w:rsid w:val="0F7756E1"/>
    <w:rsid w:val="0F8676D2"/>
    <w:rsid w:val="0F9067A2"/>
    <w:rsid w:val="0FAC4C5F"/>
    <w:rsid w:val="0FB647F1"/>
    <w:rsid w:val="0FB81855"/>
    <w:rsid w:val="0FC1242F"/>
    <w:rsid w:val="0FC226D4"/>
    <w:rsid w:val="0FC63F72"/>
    <w:rsid w:val="0FEB1C2B"/>
    <w:rsid w:val="0FFFC5C2"/>
    <w:rsid w:val="10090303"/>
    <w:rsid w:val="10190546"/>
    <w:rsid w:val="102B21FA"/>
    <w:rsid w:val="10392996"/>
    <w:rsid w:val="103A226A"/>
    <w:rsid w:val="10521CAA"/>
    <w:rsid w:val="10545A22"/>
    <w:rsid w:val="10741C20"/>
    <w:rsid w:val="10795489"/>
    <w:rsid w:val="108005C5"/>
    <w:rsid w:val="10857989"/>
    <w:rsid w:val="10961B97"/>
    <w:rsid w:val="10993435"/>
    <w:rsid w:val="10AC13BA"/>
    <w:rsid w:val="10AD6D4D"/>
    <w:rsid w:val="10AF2C58"/>
    <w:rsid w:val="10B464C1"/>
    <w:rsid w:val="10B63FE7"/>
    <w:rsid w:val="10C66B57"/>
    <w:rsid w:val="10D625B7"/>
    <w:rsid w:val="10DC4F31"/>
    <w:rsid w:val="10DD3B20"/>
    <w:rsid w:val="11005262"/>
    <w:rsid w:val="111170E4"/>
    <w:rsid w:val="11252F1A"/>
    <w:rsid w:val="112C5015"/>
    <w:rsid w:val="11384AD9"/>
    <w:rsid w:val="113D0264"/>
    <w:rsid w:val="115F467E"/>
    <w:rsid w:val="11630DE8"/>
    <w:rsid w:val="117417AC"/>
    <w:rsid w:val="117F262B"/>
    <w:rsid w:val="1193257A"/>
    <w:rsid w:val="11970A36"/>
    <w:rsid w:val="119836EC"/>
    <w:rsid w:val="119F0F1F"/>
    <w:rsid w:val="11AE2F10"/>
    <w:rsid w:val="11AF4661"/>
    <w:rsid w:val="11B12A00"/>
    <w:rsid w:val="11B93927"/>
    <w:rsid w:val="11CB04E4"/>
    <w:rsid w:val="11D30BC8"/>
    <w:rsid w:val="11E903EC"/>
    <w:rsid w:val="11EA48C7"/>
    <w:rsid w:val="11ED1C8A"/>
    <w:rsid w:val="11F12DFD"/>
    <w:rsid w:val="11F211FE"/>
    <w:rsid w:val="120E39AF"/>
    <w:rsid w:val="12192A7F"/>
    <w:rsid w:val="122356AC"/>
    <w:rsid w:val="12532882"/>
    <w:rsid w:val="125A4E46"/>
    <w:rsid w:val="127A1044"/>
    <w:rsid w:val="127A5EAD"/>
    <w:rsid w:val="127E6D86"/>
    <w:rsid w:val="128F4AEF"/>
    <w:rsid w:val="12953830"/>
    <w:rsid w:val="12971BF6"/>
    <w:rsid w:val="12AF6F40"/>
    <w:rsid w:val="12BE3627"/>
    <w:rsid w:val="12CC7AF2"/>
    <w:rsid w:val="12DA2BC0"/>
    <w:rsid w:val="12E0534B"/>
    <w:rsid w:val="12F800F4"/>
    <w:rsid w:val="12FB56AD"/>
    <w:rsid w:val="13017C0B"/>
    <w:rsid w:val="131B45D5"/>
    <w:rsid w:val="131E5E73"/>
    <w:rsid w:val="13225964"/>
    <w:rsid w:val="13367661"/>
    <w:rsid w:val="1339130A"/>
    <w:rsid w:val="13451652"/>
    <w:rsid w:val="1352665D"/>
    <w:rsid w:val="13622204"/>
    <w:rsid w:val="13641842"/>
    <w:rsid w:val="1364751F"/>
    <w:rsid w:val="13651CF4"/>
    <w:rsid w:val="136A01E4"/>
    <w:rsid w:val="136B15CD"/>
    <w:rsid w:val="138A175B"/>
    <w:rsid w:val="138F1779"/>
    <w:rsid w:val="1393060F"/>
    <w:rsid w:val="13960100"/>
    <w:rsid w:val="13A4281C"/>
    <w:rsid w:val="13BB4E27"/>
    <w:rsid w:val="13C407C9"/>
    <w:rsid w:val="13C57FFF"/>
    <w:rsid w:val="13C609E5"/>
    <w:rsid w:val="13CB5754"/>
    <w:rsid w:val="13CE5AEB"/>
    <w:rsid w:val="13E96481"/>
    <w:rsid w:val="13EE325E"/>
    <w:rsid w:val="13EE49F3"/>
    <w:rsid w:val="13F53078"/>
    <w:rsid w:val="13F76DF0"/>
    <w:rsid w:val="13F7E80E"/>
    <w:rsid w:val="13F864F7"/>
    <w:rsid w:val="141285BD"/>
    <w:rsid w:val="14151024"/>
    <w:rsid w:val="14172FEE"/>
    <w:rsid w:val="142676D5"/>
    <w:rsid w:val="142F2398"/>
    <w:rsid w:val="143516C6"/>
    <w:rsid w:val="14506500"/>
    <w:rsid w:val="145A737F"/>
    <w:rsid w:val="145C30F7"/>
    <w:rsid w:val="14665D24"/>
    <w:rsid w:val="147D6BCA"/>
    <w:rsid w:val="14871203"/>
    <w:rsid w:val="148E0DD7"/>
    <w:rsid w:val="14912BB1"/>
    <w:rsid w:val="149321BB"/>
    <w:rsid w:val="14943739"/>
    <w:rsid w:val="14AD4E8A"/>
    <w:rsid w:val="14B7032D"/>
    <w:rsid w:val="14BC3B96"/>
    <w:rsid w:val="14C33176"/>
    <w:rsid w:val="14D14285"/>
    <w:rsid w:val="14D30F33"/>
    <w:rsid w:val="14D42827"/>
    <w:rsid w:val="14E82BDD"/>
    <w:rsid w:val="14FF5E04"/>
    <w:rsid w:val="1505553D"/>
    <w:rsid w:val="15065D38"/>
    <w:rsid w:val="150A2B53"/>
    <w:rsid w:val="151412DC"/>
    <w:rsid w:val="15142195"/>
    <w:rsid w:val="15211C4B"/>
    <w:rsid w:val="15400323"/>
    <w:rsid w:val="15437082"/>
    <w:rsid w:val="154A2F50"/>
    <w:rsid w:val="154A73F4"/>
    <w:rsid w:val="15512530"/>
    <w:rsid w:val="155B6F0B"/>
    <w:rsid w:val="155DC01A"/>
    <w:rsid w:val="1568787A"/>
    <w:rsid w:val="156E65DC"/>
    <w:rsid w:val="15804BC3"/>
    <w:rsid w:val="159863B1"/>
    <w:rsid w:val="15C745A0"/>
    <w:rsid w:val="15D373E9"/>
    <w:rsid w:val="15DD0268"/>
    <w:rsid w:val="160B54E3"/>
    <w:rsid w:val="1630532A"/>
    <w:rsid w:val="1664196F"/>
    <w:rsid w:val="16646D4A"/>
    <w:rsid w:val="166B5873"/>
    <w:rsid w:val="166B5F72"/>
    <w:rsid w:val="168406E3"/>
    <w:rsid w:val="16875174"/>
    <w:rsid w:val="168F66FB"/>
    <w:rsid w:val="169A7F07"/>
    <w:rsid w:val="169F551D"/>
    <w:rsid w:val="16A46254"/>
    <w:rsid w:val="16B977BA"/>
    <w:rsid w:val="16C21387"/>
    <w:rsid w:val="16DB47A7"/>
    <w:rsid w:val="16E82A20"/>
    <w:rsid w:val="16F72C63"/>
    <w:rsid w:val="16FB6957"/>
    <w:rsid w:val="17095E1C"/>
    <w:rsid w:val="170B670F"/>
    <w:rsid w:val="170C7D3C"/>
    <w:rsid w:val="17142F98"/>
    <w:rsid w:val="17186FFC"/>
    <w:rsid w:val="1719707D"/>
    <w:rsid w:val="171F6755"/>
    <w:rsid w:val="1720040C"/>
    <w:rsid w:val="17283764"/>
    <w:rsid w:val="172F7D39"/>
    <w:rsid w:val="174527B3"/>
    <w:rsid w:val="17716EB9"/>
    <w:rsid w:val="17781D54"/>
    <w:rsid w:val="1780534F"/>
    <w:rsid w:val="179257B7"/>
    <w:rsid w:val="17946704"/>
    <w:rsid w:val="17966920"/>
    <w:rsid w:val="179F367D"/>
    <w:rsid w:val="17B67BAB"/>
    <w:rsid w:val="17B943BD"/>
    <w:rsid w:val="17C214C3"/>
    <w:rsid w:val="17CA0378"/>
    <w:rsid w:val="17CC78C9"/>
    <w:rsid w:val="17D11706"/>
    <w:rsid w:val="17E30B74"/>
    <w:rsid w:val="17E53404"/>
    <w:rsid w:val="17E72CD8"/>
    <w:rsid w:val="17EC02EE"/>
    <w:rsid w:val="17EF4597"/>
    <w:rsid w:val="17F7C189"/>
    <w:rsid w:val="17FF2717"/>
    <w:rsid w:val="18090EA0"/>
    <w:rsid w:val="180C3546"/>
    <w:rsid w:val="181141F9"/>
    <w:rsid w:val="18133ACD"/>
    <w:rsid w:val="181642CA"/>
    <w:rsid w:val="181810E3"/>
    <w:rsid w:val="181A12FF"/>
    <w:rsid w:val="181D494B"/>
    <w:rsid w:val="182A3EA2"/>
    <w:rsid w:val="18312B2F"/>
    <w:rsid w:val="183B1275"/>
    <w:rsid w:val="183E713F"/>
    <w:rsid w:val="18441ED8"/>
    <w:rsid w:val="18673A10"/>
    <w:rsid w:val="1869193F"/>
    <w:rsid w:val="18694035"/>
    <w:rsid w:val="18722EE9"/>
    <w:rsid w:val="18770500"/>
    <w:rsid w:val="18B7465F"/>
    <w:rsid w:val="18B84674"/>
    <w:rsid w:val="18B9469E"/>
    <w:rsid w:val="18D01ADB"/>
    <w:rsid w:val="18D40A2D"/>
    <w:rsid w:val="18D53478"/>
    <w:rsid w:val="18DF7E53"/>
    <w:rsid w:val="18E216F1"/>
    <w:rsid w:val="18EF453A"/>
    <w:rsid w:val="18F86F84"/>
    <w:rsid w:val="190E24E6"/>
    <w:rsid w:val="191D6340"/>
    <w:rsid w:val="19297320"/>
    <w:rsid w:val="193B5706"/>
    <w:rsid w:val="19404D95"/>
    <w:rsid w:val="19461C80"/>
    <w:rsid w:val="194B54E8"/>
    <w:rsid w:val="195264FF"/>
    <w:rsid w:val="195308D1"/>
    <w:rsid w:val="1955189F"/>
    <w:rsid w:val="195C5947"/>
    <w:rsid w:val="197D7D98"/>
    <w:rsid w:val="19836A30"/>
    <w:rsid w:val="19924EC5"/>
    <w:rsid w:val="199926F8"/>
    <w:rsid w:val="199B6470"/>
    <w:rsid w:val="19A25B91"/>
    <w:rsid w:val="19B13200"/>
    <w:rsid w:val="19B64386"/>
    <w:rsid w:val="19D43730"/>
    <w:rsid w:val="19DE2924"/>
    <w:rsid w:val="19E971DB"/>
    <w:rsid w:val="19EC0E2A"/>
    <w:rsid w:val="1A017C0C"/>
    <w:rsid w:val="1A152D2E"/>
    <w:rsid w:val="1A18361C"/>
    <w:rsid w:val="1A3A40CE"/>
    <w:rsid w:val="1A3E79A7"/>
    <w:rsid w:val="1A420699"/>
    <w:rsid w:val="1A424B3D"/>
    <w:rsid w:val="1A69688A"/>
    <w:rsid w:val="1A6E1127"/>
    <w:rsid w:val="1A79018E"/>
    <w:rsid w:val="1A7C004F"/>
    <w:rsid w:val="1A850BA8"/>
    <w:rsid w:val="1A8A3D39"/>
    <w:rsid w:val="1A9133CF"/>
    <w:rsid w:val="1A98475D"/>
    <w:rsid w:val="1A9853AE"/>
    <w:rsid w:val="1ACB4B33"/>
    <w:rsid w:val="1AD02149"/>
    <w:rsid w:val="1ADF05DE"/>
    <w:rsid w:val="1AED4AA9"/>
    <w:rsid w:val="1AF37BE5"/>
    <w:rsid w:val="1AF5570C"/>
    <w:rsid w:val="1B0032DD"/>
    <w:rsid w:val="1B031C87"/>
    <w:rsid w:val="1B087B35"/>
    <w:rsid w:val="1B0E3EDC"/>
    <w:rsid w:val="1B155DAE"/>
    <w:rsid w:val="1B1F0BD1"/>
    <w:rsid w:val="1B4B5C73"/>
    <w:rsid w:val="1B5D1E8A"/>
    <w:rsid w:val="1B6603B7"/>
    <w:rsid w:val="1B707488"/>
    <w:rsid w:val="1B830F69"/>
    <w:rsid w:val="1B851185"/>
    <w:rsid w:val="1B977CB2"/>
    <w:rsid w:val="1B977D90"/>
    <w:rsid w:val="1B982159"/>
    <w:rsid w:val="1B9969DF"/>
    <w:rsid w:val="1BA61EE6"/>
    <w:rsid w:val="1BA8702B"/>
    <w:rsid w:val="1BAA4748"/>
    <w:rsid w:val="1BAF7FB0"/>
    <w:rsid w:val="1BB455C7"/>
    <w:rsid w:val="1BB472B8"/>
    <w:rsid w:val="1BC22D4C"/>
    <w:rsid w:val="1BDD4B1E"/>
    <w:rsid w:val="1BDE2644"/>
    <w:rsid w:val="1BF54E12"/>
    <w:rsid w:val="1BF74343"/>
    <w:rsid w:val="1C2838BF"/>
    <w:rsid w:val="1C2F22BE"/>
    <w:rsid w:val="1C427076"/>
    <w:rsid w:val="1C60776B"/>
    <w:rsid w:val="1C6A5C5D"/>
    <w:rsid w:val="1C782A98"/>
    <w:rsid w:val="1C786E84"/>
    <w:rsid w:val="1CA00A9D"/>
    <w:rsid w:val="1CD04BA2"/>
    <w:rsid w:val="1CD31A7D"/>
    <w:rsid w:val="1CD557F5"/>
    <w:rsid w:val="1CD777BF"/>
    <w:rsid w:val="1CE77392"/>
    <w:rsid w:val="1CF06AD2"/>
    <w:rsid w:val="1CF2284B"/>
    <w:rsid w:val="1CF80C63"/>
    <w:rsid w:val="1CFBD188"/>
    <w:rsid w:val="1CFD022B"/>
    <w:rsid w:val="1D0E2A77"/>
    <w:rsid w:val="1D2140EC"/>
    <w:rsid w:val="1D301306"/>
    <w:rsid w:val="1D3702BD"/>
    <w:rsid w:val="1D42188E"/>
    <w:rsid w:val="1D4A79F3"/>
    <w:rsid w:val="1D5726AE"/>
    <w:rsid w:val="1D787EB6"/>
    <w:rsid w:val="1D880AB9"/>
    <w:rsid w:val="1D8965DF"/>
    <w:rsid w:val="1D921938"/>
    <w:rsid w:val="1DA17DCD"/>
    <w:rsid w:val="1DAD6772"/>
    <w:rsid w:val="1DAF4298"/>
    <w:rsid w:val="1DB0562C"/>
    <w:rsid w:val="1DB418AE"/>
    <w:rsid w:val="1DBA103F"/>
    <w:rsid w:val="1DC33AA2"/>
    <w:rsid w:val="1DC469C3"/>
    <w:rsid w:val="1DC8750C"/>
    <w:rsid w:val="1DCA1CC3"/>
    <w:rsid w:val="1DCC0326"/>
    <w:rsid w:val="1DE54FF4"/>
    <w:rsid w:val="1DEA52D0"/>
    <w:rsid w:val="1DF4614E"/>
    <w:rsid w:val="1DFD0918"/>
    <w:rsid w:val="1E1E4F79"/>
    <w:rsid w:val="1E2F7628"/>
    <w:rsid w:val="1E3173A3"/>
    <w:rsid w:val="1E334EC9"/>
    <w:rsid w:val="1E59323C"/>
    <w:rsid w:val="1E6A4663"/>
    <w:rsid w:val="1E6F1C79"/>
    <w:rsid w:val="1E851F92"/>
    <w:rsid w:val="1E852668"/>
    <w:rsid w:val="1E893A4C"/>
    <w:rsid w:val="1EA5569B"/>
    <w:rsid w:val="1EA83E44"/>
    <w:rsid w:val="1EAB3797"/>
    <w:rsid w:val="1EAF02C7"/>
    <w:rsid w:val="1ECB5101"/>
    <w:rsid w:val="1EDC04D1"/>
    <w:rsid w:val="1EE241F9"/>
    <w:rsid w:val="1EF75895"/>
    <w:rsid w:val="1EFB52BB"/>
    <w:rsid w:val="1EFC175F"/>
    <w:rsid w:val="1F1A1BE5"/>
    <w:rsid w:val="1F222E6F"/>
    <w:rsid w:val="1F334A54"/>
    <w:rsid w:val="1F335672"/>
    <w:rsid w:val="1F345A09"/>
    <w:rsid w:val="1F422EEA"/>
    <w:rsid w:val="1F571144"/>
    <w:rsid w:val="1F58384D"/>
    <w:rsid w:val="1F6139B2"/>
    <w:rsid w:val="1F792DAF"/>
    <w:rsid w:val="1F894A44"/>
    <w:rsid w:val="1F8A4FBC"/>
    <w:rsid w:val="1F98BCF6"/>
    <w:rsid w:val="1F990B26"/>
    <w:rsid w:val="1F9A4AD4"/>
    <w:rsid w:val="1FA23B2A"/>
    <w:rsid w:val="1FA43AC8"/>
    <w:rsid w:val="1FAF67D1"/>
    <w:rsid w:val="1FB45B95"/>
    <w:rsid w:val="1FBB8BDA"/>
    <w:rsid w:val="1FBD1538"/>
    <w:rsid w:val="1FBF4EE8"/>
    <w:rsid w:val="1FBF5B69"/>
    <w:rsid w:val="1FCF126D"/>
    <w:rsid w:val="1FCF1C6E"/>
    <w:rsid w:val="1FD06747"/>
    <w:rsid w:val="1FF704CF"/>
    <w:rsid w:val="1FFFD895"/>
    <w:rsid w:val="20137704"/>
    <w:rsid w:val="2022632C"/>
    <w:rsid w:val="20280331"/>
    <w:rsid w:val="202D76F6"/>
    <w:rsid w:val="202F7912"/>
    <w:rsid w:val="203B1E13"/>
    <w:rsid w:val="2043117D"/>
    <w:rsid w:val="20472ECD"/>
    <w:rsid w:val="204752C1"/>
    <w:rsid w:val="205253AE"/>
    <w:rsid w:val="205601FB"/>
    <w:rsid w:val="206674B0"/>
    <w:rsid w:val="20823EE5"/>
    <w:rsid w:val="208F215E"/>
    <w:rsid w:val="209A759E"/>
    <w:rsid w:val="20AC2D10"/>
    <w:rsid w:val="20B50905"/>
    <w:rsid w:val="20CE712B"/>
    <w:rsid w:val="20E64474"/>
    <w:rsid w:val="20F12E19"/>
    <w:rsid w:val="20FB77F4"/>
    <w:rsid w:val="21025026"/>
    <w:rsid w:val="210466A8"/>
    <w:rsid w:val="210F210F"/>
    <w:rsid w:val="212A0F04"/>
    <w:rsid w:val="213E63B9"/>
    <w:rsid w:val="213F3B84"/>
    <w:rsid w:val="214473ED"/>
    <w:rsid w:val="21464F13"/>
    <w:rsid w:val="215533A8"/>
    <w:rsid w:val="21657C15"/>
    <w:rsid w:val="217B7008"/>
    <w:rsid w:val="218477E9"/>
    <w:rsid w:val="2188552B"/>
    <w:rsid w:val="21973A35"/>
    <w:rsid w:val="21975FE1"/>
    <w:rsid w:val="219C4B33"/>
    <w:rsid w:val="21B46321"/>
    <w:rsid w:val="21BD5752"/>
    <w:rsid w:val="21BF4CC5"/>
    <w:rsid w:val="21C10A3D"/>
    <w:rsid w:val="21D267A7"/>
    <w:rsid w:val="21E169EA"/>
    <w:rsid w:val="21E309B4"/>
    <w:rsid w:val="220531EE"/>
    <w:rsid w:val="220F17A9"/>
    <w:rsid w:val="22350AE4"/>
    <w:rsid w:val="22364F87"/>
    <w:rsid w:val="22387500"/>
    <w:rsid w:val="223B07F0"/>
    <w:rsid w:val="224401B8"/>
    <w:rsid w:val="224B5175"/>
    <w:rsid w:val="22517FE4"/>
    <w:rsid w:val="22573150"/>
    <w:rsid w:val="225A40A6"/>
    <w:rsid w:val="225E44DE"/>
    <w:rsid w:val="22673393"/>
    <w:rsid w:val="226B2757"/>
    <w:rsid w:val="226E2973"/>
    <w:rsid w:val="226FB160"/>
    <w:rsid w:val="22771730"/>
    <w:rsid w:val="227D2BB6"/>
    <w:rsid w:val="22821F7B"/>
    <w:rsid w:val="229D4A1D"/>
    <w:rsid w:val="22A2261D"/>
    <w:rsid w:val="22A75E85"/>
    <w:rsid w:val="22AA7723"/>
    <w:rsid w:val="22B365D8"/>
    <w:rsid w:val="22CC31F6"/>
    <w:rsid w:val="22CD6F6E"/>
    <w:rsid w:val="22D447A0"/>
    <w:rsid w:val="22EC3898"/>
    <w:rsid w:val="23040BE2"/>
    <w:rsid w:val="23056708"/>
    <w:rsid w:val="230A19D0"/>
    <w:rsid w:val="232F19D7"/>
    <w:rsid w:val="233953DA"/>
    <w:rsid w:val="233D3D5B"/>
    <w:rsid w:val="23415A12"/>
    <w:rsid w:val="235002CB"/>
    <w:rsid w:val="23623B5A"/>
    <w:rsid w:val="23955C4A"/>
    <w:rsid w:val="23963804"/>
    <w:rsid w:val="2398757C"/>
    <w:rsid w:val="239C706C"/>
    <w:rsid w:val="239D2DE4"/>
    <w:rsid w:val="239D4771"/>
    <w:rsid w:val="239F090A"/>
    <w:rsid w:val="23AC3027"/>
    <w:rsid w:val="23BF2D5B"/>
    <w:rsid w:val="23C36D29"/>
    <w:rsid w:val="23CB1519"/>
    <w:rsid w:val="23D5432C"/>
    <w:rsid w:val="23DE7685"/>
    <w:rsid w:val="23E12CD1"/>
    <w:rsid w:val="23E629DD"/>
    <w:rsid w:val="23EC5768"/>
    <w:rsid w:val="23ED5B1A"/>
    <w:rsid w:val="23ED78C8"/>
    <w:rsid w:val="23EFCAFA"/>
    <w:rsid w:val="24012A33"/>
    <w:rsid w:val="24092228"/>
    <w:rsid w:val="24111CD9"/>
    <w:rsid w:val="24200570"/>
    <w:rsid w:val="242332EA"/>
    <w:rsid w:val="242E1C8E"/>
    <w:rsid w:val="24312110"/>
    <w:rsid w:val="24343749"/>
    <w:rsid w:val="24364E58"/>
    <w:rsid w:val="243E6375"/>
    <w:rsid w:val="244016C1"/>
    <w:rsid w:val="2443573A"/>
    <w:rsid w:val="244D0366"/>
    <w:rsid w:val="246103A1"/>
    <w:rsid w:val="24613E12"/>
    <w:rsid w:val="249661B1"/>
    <w:rsid w:val="24973CD7"/>
    <w:rsid w:val="24CC572F"/>
    <w:rsid w:val="24DB5972"/>
    <w:rsid w:val="24E24F53"/>
    <w:rsid w:val="24EA3E07"/>
    <w:rsid w:val="24ED124C"/>
    <w:rsid w:val="24F45C2D"/>
    <w:rsid w:val="24FB6014"/>
    <w:rsid w:val="250C0222"/>
    <w:rsid w:val="251B2DF2"/>
    <w:rsid w:val="251B37A6"/>
    <w:rsid w:val="25302162"/>
    <w:rsid w:val="25306D1E"/>
    <w:rsid w:val="25381017"/>
    <w:rsid w:val="254259F1"/>
    <w:rsid w:val="255045B2"/>
    <w:rsid w:val="255532E1"/>
    <w:rsid w:val="256040C9"/>
    <w:rsid w:val="25670E64"/>
    <w:rsid w:val="256C2A6E"/>
    <w:rsid w:val="2572277A"/>
    <w:rsid w:val="257302A1"/>
    <w:rsid w:val="257FF9E9"/>
    <w:rsid w:val="258204E4"/>
    <w:rsid w:val="25987D07"/>
    <w:rsid w:val="25A62424"/>
    <w:rsid w:val="25BC57A4"/>
    <w:rsid w:val="25D80104"/>
    <w:rsid w:val="25E116AE"/>
    <w:rsid w:val="25EB6089"/>
    <w:rsid w:val="25F13F84"/>
    <w:rsid w:val="25F27417"/>
    <w:rsid w:val="25F453F8"/>
    <w:rsid w:val="25FA2770"/>
    <w:rsid w:val="25FD7B6A"/>
    <w:rsid w:val="260B672B"/>
    <w:rsid w:val="260B7C08"/>
    <w:rsid w:val="261B28A8"/>
    <w:rsid w:val="261E645E"/>
    <w:rsid w:val="26265313"/>
    <w:rsid w:val="26490DAB"/>
    <w:rsid w:val="264F486A"/>
    <w:rsid w:val="264F6850"/>
    <w:rsid w:val="265C2D3C"/>
    <w:rsid w:val="266A3452"/>
    <w:rsid w:val="266E591A"/>
    <w:rsid w:val="267047E0"/>
    <w:rsid w:val="2671044C"/>
    <w:rsid w:val="267267AA"/>
    <w:rsid w:val="26753BA5"/>
    <w:rsid w:val="26793695"/>
    <w:rsid w:val="2687738D"/>
    <w:rsid w:val="26887D7C"/>
    <w:rsid w:val="26914E82"/>
    <w:rsid w:val="269C55D5"/>
    <w:rsid w:val="26A050C5"/>
    <w:rsid w:val="26A43B88"/>
    <w:rsid w:val="26A5374F"/>
    <w:rsid w:val="26B92E6E"/>
    <w:rsid w:val="26BE72FA"/>
    <w:rsid w:val="26C863CA"/>
    <w:rsid w:val="26CA2142"/>
    <w:rsid w:val="26CD1C32"/>
    <w:rsid w:val="26EA6341"/>
    <w:rsid w:val="26ED1D1A"/>
    <w:rsid w:val="26F60CCF"/>
    <w:rsid w:val="27005B64"/>
    <w:rsid w:val="27035D1A"/>
    <w:rsid w:val="27076EF2"/>
    <w:rsid w:val="27267375"/>
    <w:rsid w:val="272C6959"/>
    <w:rsid w:val="274923DE"/>
    <w:rsid w:val="27532138"/>
    <w:rsid w:val="277072C8"/>
    <w:rsid w:val="2775042D"/>
    <w:rsid w:val="27764078"/>
    <w:rsid w:val="27914A0E"/>
    <w:rsid w:val="27AD15DF"/>
    <w:rsid w:val="27B23302"/>
    <w:rsid w:val="27B31352"/>
    <w:rsid w:val="27BA21B7"/>
    <w:rsid w:val="27BC1E12"/>
    <w:rsid w:val="27C272BD"/>
    <w:rsid w:val="27C60B5C"/>
    <w:rsid w:val="27CA0351"/>
    <w:rsid w:val="27DB5BFE"/>
    <w:rsid w:val="27E9484A"/>
    <w:rsid w:val="28046B4F"/>
    <w:rsid w:val="28094EEC"/>
    <w:rsid w:val="280D0539"/>
    <w:rsid w:val="28133675"/>
    <w:rsid w:val="28221B0A"/>
    <w:rsid w:val="283B3DE3"/>
    <w:rsid w:val="284D4A42"/>
    <w:rsid w:val="28500425"/>
    <w:rsid w:val="285E6FE6"/>
    <w:rsid w:val="28681C13"/>
    <w:rsid w:val="28812A41"/>
    <w:rsid w:val="28844037"/>
    <w:rsid w:val="288D30CA"/>
    <w:rsid w:val="28A1328A"/>
    <w:rsid w:val="28AD7920"/>
    <w:rsid w:val="28B83DD5"/>
    <w:rsid w:val="28EE2EA5"/>
    <w:rsid w:val="28F315FF"/>
    <w:rsid w:val="28FC4BDA"/>
    <w:rsid w:val="290851A4"/>
    <w:rsid w:val="290C4C94"/>
    <w:rsid w:val="290F396B"/>
    <w:rsid w:val="29132C4F"/>
    <w:rsid w:val="29211D4D"/>
    <w:rsid w:val="29211DC2"/>
    <w:rsid w:val="29244AEE"/>
    <w:rsid w:val="293C6D35"/>
    <w:rsid w:val="293F4980"/>
    <w:rsid w:val="2940493E"/>
    <w:rsid w:val="294A370F"/>
    <w:rsid w:val="294D2BB7"/>
    <w:rsid w:val="29570042"/>
    <w:rsid w:val="29573F6C"/>
    <w:rsid w:val="29583A35"/>
    <w:rsid w:val="296543A4"/>
    <w:rsid w:val="296879F1"/>
    <w:rsid w:val="29736AC1"/>
    <w:rsid w:val="29824F56"/>
    <w:rsid w:val="29842A7C"/>
    <w:rsid w:val="29946A38"/>
    <w:rsid w:val="299B1B74"/>
    <w:rsid w:val="299E3412"/>
    <w:rsid w:val="29A5504E"/>
    <w:rsid w:val="29AC5B2F"/>
    <w:rsid w:val="29BF3AB4"/>
    <w:rsid w:val="29C33BA5"/>
    <w:rsid w:val="29D103D2"/>
    <w:rsid w:val="29DC209B"/>
    <w:rsid w:val="29DE2450"/>
    <w:rsid w:val="29E02D8C"/>
    <w:rsid w:val="29E251BC"/>
    <w:rsid w:val="29F6150D"/>
    <w:rsid w:val="29F64FFC"/>
    <w:rsid w:val="29FD638B"/>
    <w:rsid w:val="2A013806"/>
    <w:rsid w:val="2A077678"/>
    <w:rsid w:val="2A5102BF"/>
    <w:rsid w:val="2A570191"/>
    <w:rsid w:val="2A581813"/>
    <w:rsid w:val="2A6D3CC7"/>
    <w:rsid w:val="2A6E472B"/>
    <w:rsid w:val="2A742AF1"/>
    <w:rsid w:val="2A7E3970"/>
    <w:rsid w:val="2A8645D2"/>
    <w:rsid w:val="2A88034A"/>
    <w:rsid w:val="2AA22582"/>
    <w:rsid w:val="2AA9195C"/>
    <w:rsid w:val="2AB32EED"/>
    <w:rsid w:val="2ABE4C3D"/>
    <w:rsid w:val="2AC07339"/>
    <w:rsid w:val="2AC37087"/>
    <w:rsid w:val="2AD5250D"/>
    <w:rsid w:val="2AD7BEC0"/>
    <w:rsid w:val="2AE01F34"/>
    <w:rsid w:val="2AE65071"/>
    <w:rsid w:val="2AE82B97"/>
    <w:rsid w:val="2B00796F"/>
    <w:rsid w:val="2B0B2D29"/>
    <w:rsid w:val="2B230073"/>
    <w:rsid w:val="2B3202B6"/>
    <w:rsid w:val="2B400C25"/>
    <w:rsid w:val="2B484573"/>
    <w:rsid w:val="2B607270"/>
    <w:rsid w:val="2B67390C"/>
    <w:rsid w:val="2B674404"/>
    <w:rsid w:val="2B6E2395"/>
    <w:rsid w:val="2B801021"/>
    <w:rsid w:val="2B8B30FA"/>
    <w:rsid w:val="2B9454DA"/>
    <w:rsid w:val="2BA07916"/>
    <w:rsid w:val="2BA131F7"/>
    <w:rsid w:val="2BA56CDA"/>
    <w:rsid w:val="2BAA609E"/>
    <w:rsid w:val="2BAC0068"/>
    <w:rsid w:val="2BAF236C"/>
    <w:rsid w:val="2BC03B14"/>
    <w:rsid w:val="2BC71C08"/>
    <w:rsid w:val="2BCE6231"/>
    <w:rsid w:val="2BDA2D10"/>
    <w:rsid w:val="2BDF21EC"/>
    <w:rsid w:val="2BE617CC"/>
    <w:rsid w:val="2BE9306B"/>
    <w:rsid w:val="2BEA550D"/>
    <w:rsid w:val="2BEF61A7"/>
    <w:rsid w:val="2BFC5462"/>
    <w:rsid w:val="2BFF0564"/>
    <w:rsid w:val="2C002162"/>
    <w:rsid w:val="2C111A69"/>
    <w:rsid w:val="2C27353F"/>
    <w:rsid w:val="2C277A68"/>
    <w:rsid w:val="2C2922D7"/>
    <w:rsid w:val="2C3342E6"/>
    <w:rsid w:val="2C3818FC"/>
    <w:rsid w:val="2C444745"/>
    <w:rsid w:val="2C4464F3"/>
    <w:rsid w:val="2C484235"/>
    <w:rsid w:val="2C506C46"/>
    <w:rsid w:val="2C5A1872"/>
    <w:rsid w:val="2C646B95"/>
    <w:rsid w:val="2C664856"/>
    <w:rsid w:val="2C6957C3"/>
    <w:rsid w:val="2CB531A0"/>
    <w:rsid w:val="2CB76CC5"/>
    <w:rsid w:val="2CC3566A"/>
    <w:rsid w:val="2CDE6947"/>
    <w:rsid w:val="2CE55C9B"/>
    <w:rsid w:val="2CF018FD"/>
    <w:rsid w:val="2CF43A9F"/>
    <w:rsid w:val="2D012636"/>
    <w:rsid w:val="2D0637A8"/>
    <w:rsid w:val="2D071354"/>
    <w:rsid w:val="2D13195A"/>
    <w:rsid w:val="2D1B54A6"/>
    <w:rsid w:val="2D1C4D7A"/>
    <w:rsid w:val="2D2500D2"/>
    <w:rsid w:val="2D267337"/>
    <w:rsid w:val="2D2D51D9"/>
    <w:rsid w:val="2D346337"/>
    <w:rsid w:val="2D377E06"/>
    <w:rsid w:val="2D3A4E2E"/>
    <w:rsid w:val="2D4803CD"/>
    <w:rsid w:val="2D4D7629"/>
    <w:rsid w:val="2D5704A8"/>
    <w:rsid w:val="2D594220"/>
    <w:rsid w:val="2D6A6584"/>
    <w:rsid w:val="2D7B23E8"/>
    <w:rsid w:val="2D80355B"/>
    <w:rsid w:val="2D83129D"/>
    <w:rsid w:val="2D8A7365"/>
    <w:rsid w:val="2D9D329E"/>
    <w:rsid w:val="2DA01E4F"/>
    <w:rsid w:val="2DAA4A7C"/>
    <w:rsid w:val="2DB9538F"/>
    <w:rsid w:val="2DC72F38"/>
    <w:rsid w:val="2DC93154"/>
    <w:rsid w:val="2DD13DB6"/>
    <w:rsid w:val="2DE0224B"/>
    <w:rsid w:val="2DE617EE"/>
    <w:rsid w:val="2DF53F49"/>
    <w:rsid w:val="2E023673"/>
    <w:rsid w:val="2E0C4DEE"/>
    <w:rsid w:val="2E3609BE"/>
    <w:rsid w:val="2E426A62"/>
    <w:rsid w:val="2E4647A4"/>
    <w:rsid w:val="2E4722CA"/>
    <w:rsid w:val="2E5F7614"/>
    <w:rsid w:val="2E850CE6"/>
    <w:rsid w:val="2E913546"/>
    <w:rsid w:val="2E9B22F5"/>
    <w:rsid w:val="2EA459E4"/>
    <w:rsid w:val="2EB55486"/>
    <w:rsid w:val="2EB86D24"/>
    <w:rsid w:val="2EBF68B6"/>
    <w:rsid w:val="2EC21951"/>
    <w:rsid w:val="2ED753FC"/>
    <w:rsid w:val="2EDF0755"/>
    <w:rsid w:val="2EE43FBD"/>
    <w:rsid w:val="2EEBB221"/>
    <w:rsid w:val="2EEF644D"/>
    <w:rsid w:val="2EFA10EB"/>
    <w:rsid w:val="2F0106CB"/>
    <w:rsid w:val="2F032695"/>
    <w:rsid w:val="2F0B32F8"/>
    <w:rsid w:val="2F115814"/>
    <w:rsid w:val="2F1228D8"/>
    <w:rsid w:val="2F1D1FEE"/>
    <w:rsid w:val="2F210D6D"/>
    <w:rsid w:val="2F236894"/>
    <w:rsid w:val="2F280708"/>
    <w:rsid w:val="2F2D58B7"/>
    <w:rsid w:val="2F32280F"/>
    <w:rsid w:val="2F350375"/>
    <w:rsid w:val="2F3FC71C"/>
    <w:rsid w:val="2F4E155D"/>
    <w:rsid w:val="2F5F42E6"/>
    <w:rsid w:val="2F675E0B"/>
    <w:rsid w:val="2F6B28A2"/>
    <w:rsid w:val="2F8375C3"/>
    <w:rsid w:val="2F8C268B"/>
    <w:rsid w:val="2F8D1F5F"/>
    <w:rsid w:val="2F9D29F6"/>
    <w:rsid w:val="2FB219C5"/>
    <w:rsid w:val="2FB75203"/>
    <w:rsid w:val="2FB92D54"/>
    <w:rsid w:val="2FBDFD75"/>
    <w:rsid w:val="2FBE480E"/>
    <w:rsid w:val="2FBE65BC"/>
    <w:rsid w:val="2FC33BD3"/>
    <w:rsid w:val="2FCC0CD9"/>
    <w:rsid w:val="2FD8767E"/>
    <w:rsid w:val="2FDD4C94"/>
    <w:rsid w:val="2FDE6C5E"/>
    <w:rsid w:val="2FE14059"/>
    <w:rsid w:val="2FE72B95"/>
    <w:rsid w:val="2FEFFDAB"/>
    <w:rsid w:val="2FF41FDE"/>
    <w:rsid w:val="2FFC4D94"/>
    <w:rsid w:val="2FFFB009"/>
    <w:rsid w:val="300F1EE7"/>
    <w:rsid w:val="30111257"/>
    <w:rsid w:val="302A3C52"/>
    <w:rsid w:val="30354AD0"/>
    <w:rsid w:val="30422F19"/>
    <w:rsid w:val="30462FD1"/>
    <w:rsid w:val="305221F8"/>
    <w:rsid w:val="30542A7D"/>
    <w:rsid w:val="305B02AF"/>
    <w:rsid w:val="305D68FB"/>
    <w:rsid w:val="305F1B4D"/>
    <w:rsid w:val="305F38FB"/>
    <w:rsid w:val="30603C65"/>
    <w:rsid w:val="30671A90"/>
    <w:rsid w:val="30705B08"/>
    <w:rsid w:val="30801AC4"/>
    <w:rsid w:val="309335A5"/>
    <w:rsid w:val="309D2676"/>
    <w:rsid w:val="30AE4883"/>
    <w:rsid w:val="30B73737"/>
    <w:rsid w:val="30B8300C"/>
    <w:rsid w:val="30BF2491"/>
    <w:rsid w:val="30BF439A"/>
    <w:rsid w:val="30C15755"/>
    <w:rsid w:val="30D065A7"/>
    <w:rsid w:val="30D47336"/>
    <w:rsid w:val="30E12562"/>
    <w:rsid w:val="30E8019C"/>
    <w:rsid w:val="30EB33E1"/>
    <w:rsid w:val="30EC2791"/>
    <w:rsid w:val="30F57DBC"/>
    <w:rsid w:val="30FA6990"/>
    <w:rsid w:val="31077C75"/>
    <w:rsid w:val="310B3A83"/>
    <w:rsid w:val="31101099"/>
    <w:rsid w:val="314034A1"/>
    <w:rsid w:val="314B0324"/>
    <w:rsid w:val="314B68FF"/>
    <w:rsid w:val="314E571E"/>
    <w:rsid w:val="31621140"/>
    <w:rsid w:val="31627F82"/>
    <w:rsid w:val="317346CE"/>
    <w:rsid w:val="317B0FCA"/>
    <w:rsid w:val="3180038B"/>
    <w:rsid w:val="31903F88"/>
    <w:rsid w:val="319677F1"/>
    <w:rsid w:val="31A54044"/>
    <w:rsid w:val="31B5579D"/>
    <w:rsid w:val="31B75BF2"/>
    <w:rsid w:val="31BD2665"/>
    <w:rsid w:val="31C33082"/>
    <w:rsid w:val="31CF4AB1"/>
    <w:rsid w:val="31D73965"/>
    <w:rsid w:val="31DF79A9"/>
    <w:rsid w:val="31E367AE"/>
    <w:rsid w:val="31F2254D"/>
    <w:rsid w:val="3201542C"/>
    <w:rsid w:val="32046D5C"/>
    <w:rsid w:val="321A38F3"/>
    <w:rsid w:val="321B412F"/>
    <w:rsid w:val="32252923"/>
    <w:rsid w:val="322C0915"/>
    <w:rsid w:val="32317519"/>
    <w:rsid w:val="323D7C6C"/>
    <w:rsid w:val="32496611"/>
    <w:rsid w:val="324F79A0"/>
    <w:rsid w:val="325356E2"/>
    <w:rsid w:val="325661F4"/>
    <w:rsid w:val="328D1BBC"/>
    <w:rsid w:val="32A970B0"/>
    <w:rsid w:val="32B819E9"/>
    <w:rsid w:val="32BD2B5B"/>
    <w:rsid w:val="32C36ECA"/>
    <w:rsid w:val="32CC7242"/>
    <w:rsid w:val="32CE2FBA"/>
    <w:rsid w:val="32D700C1"/>
    <w:rsid w:val="32DC7485"/>
    <w:rsid w:val="32F720B9"/>
    <w:rsid w:val="32FD209F"/>
    <w:rsid w:val="331A73E9"/>
    <w:rsid w:val="3321133C"/>
    <w:rsid w:val="33254BC2"/>
    <w:rsid w:val="332826CA"/>
    <w:rsid w:val="333077D1"/>
    <w:rsid w:val="33386686"/>
    <w:rsid w:val="33430023"/>
    <w:rsid w:val="33466FF4"/>
    <w:rsid w:val="33490B78"/>
    <w:rsid w:val="335710EE"/>
    <w:rsid w:val="33590C98"/>
    <w:rsid w:val="335A65FC"/>
    <w:rsid w:val="336A2CE3"/>
    <w:rsid w:val="336D95F0"/>
    <w:rsid w:val="338813BB"/>
    <w:rsid w:val="338F44F8"/>
    <w:rsid w:val="339D4B9D"/>
    <w:rsid w:val="33AD2BD0"/>
    <w:rsid w:val="33B27EB7"/>
    <w:rsid w:val="33BB353F"/>
    <w:rsid w:val="33BC2E13"/>
    <w:rsid w:val="33C30645"/>
    <w:rsid w:val="33CA5530"/>
    <w:rsid w:val="33CB7F91"/>
    <w:rsid w:val="33D535A4"/>
    <w:rsid w:val="33D85945"/>
    <w:rsid w:val="33DC5263"/>
    <w:rsid w:val="33E04DFC"/>
    <w:rsid w:val="33EFAF7E"/>
    <w:rsid w:val="33F46A50"/>
    <w:rsid w:val="33F628DD"/>
    <w:rsid w:val="33F7CBDB"/>
    <w:rsid w:val="33FD3B57"/>
    <w:rsid w:val="340842AA"/>
    <w:rsid w:val="341347EF"/>
    <w:rsid w:val="34146C10"/>
    <w:rsid w:val="341C562B"/>
    <w:rsid w:val="3434509F"/>
    <w:rsid w:val="344D36C3"/>
    <w:rsid w:val="344F012B"/>
    <w:rsid w:val="34565015"/>
    <w:rsid w:val="346239BA"/>
    <w:rsid w:val="34847DD4"/>
    <w:rsid w:val="34853B4C"/>
    <w:rsid w:val="349124F1"/>
    <w:rsid w:val="34936269"/>
    <w:rsid w:val="349873DC"/>
    <w:rsid w:val="349F69BC"/>
    <w:rsid w:val="34B7608E"/>
    <w:rsid w:val="34B85CD0"/>
    <w:rsid w:val="34BC28FE"/>
    <w:rsid w:val="34C60CFA"/>
    <w:rsid w:val="34C6228E"/>
    <w:rsid w:val="34C91C8B"/>
    <w:rsid w:val="34CB5A03"/>
    <w:rsid w:val="34DD43B0"/>
    <w:rsid w:val="34E00D83"/>
    <w:rsid w:val="34EBF9D4"/>
    <w:rsid w:val="35040F15"/>
    <w:rsid w:val="35142B6E"/>
    <w:rsid w:val="351729F7"/>
    <w:rsid w:val="3518676F"/>
    <w:rsid w:val="351C625F"/>
    <w:rsid w:val="352B6EAC"/>
    <w:rsid w:val="352C5D76"/>
    <w:rsid w:val="35326319"/>
    <w:rsid w:val="353270E7"/>
    <w:rsid w:val="35373099"/>
    <w:rsid w:val="354632DC"/>
    <w:rsid w:val="355A4D39"/>
    <w:rsid w:val="35643762"/>
    <w:rsid w:val="35700359"/>
    <w:rsid w:val="35702107"/>
    <w:rsid w:val="35895BC9"/>
    <w:rsid w:val="358F4C83"/>
    <w:rsid w:val="35B75F88"/>
    <w:rsid w:val="35BA15D4"/>
    <w:rsid w:val="35C45D5A"/>
    <w:rsid w:val="35D04E3D"/>
    <w:rsid w:val="35D46B3A"/>
    <w:rsid w:val="35DA1C76"/>
    <w:rsid w:val="35EA8F9B"/>
    <w:rsid w:val="35EF74CF"/>
    <w:rsid w:val="360A60B7"/>
    <w:rsid w:val="360B2F38"/>
    <w:rsid w:val="3615159B"/>
    <w:rsid w:val="36266C69"/>
    <w:rsid w:val="363B0CDA"/>
    <w:rsid w:val="36504750"/>
    <w:rsid w:val="36592B9B"/>
    <w:rsid w:val="365E1933"/>
    <w:rsid w:val="3676374D"/>
    <w:rsid w:val="367D929E"/>
    <w:rsid w:val="3684230E"/>
    <w:rsid w:val="3688599E"/>
    <w:rsid w:val="3689030E"/>
    <w:rsid w:val="368D0A96"/>
    <w:rsid w:val="36A76D57"/>
    <w:rsid w:val="36AA5AEC"/>
    <w:rsid w:val="36B13AD8"/>
    <w:rsid w:val="36B85FBC"/>
    <w:rsid w:val="36C00E6C"/>
    <w:rsid w:val="36C46BAE"/>
    <w:rsid w:val="36C67139"/>
    <w:rsid w:val="36EC7EB3"/>
    <w:rsid w:val="36EE4CDB"/>
    <w:rsid w:val="36F32FEF"/>
    <w:rsid w:val="36FA25D0"/>
    <w:rsid w:val="36FB8DAF"/>
    <w:rsid w:val="36FF7BE6"/>
    <w:rsid w:val="37123AB5"/>
    <w:rsid w:val="37184804"/>
    <w:rsid w:val="3724764D"/>
    <w:rsid w:val="3736112E"/>
    <w:rsid w:val="37374659"/>
    <w:rsid w:val="37377380"/>
    <w:rsid w:val="373EF171"/>
    <w:rsid w:val="375D2B5F"/>
    <w:rsid w:val="37673A15"/>
    <w:rsid w:val="3768578B"/>
    <w:rsid w:val="37757EA8"/>
    <w:rsid w:val="37797999"/>
    <w:rsid w:val="377F2D49"/>
    <w:rsid w:val="377FA941"/>
    <w:rsid w:val="37824373"/>
    <w:rsid w:val="37887BDC"/>
    <w:rsid w:val="3790083E"/>
    <w:rsid w:val="379B470B"/>
    <w:rsid w:val="37AE7350"/>
    <w:rsid w:val="37CB1876"/>
    <w:rsid w:val="37CD4314"/>
    <w:rsid w:val="37CF02BB"/>
    <w:rsid w:val="37D259DC"/>
    <w:rsid w:val="37D32C0C"/>
    <w:rsid w:val="37D3697D"/>
    <w:rsid w:val="37DF1B8C"/>
    <w:rsid w:val="37DF79B5"/>
    <w:rsid w:val="37E53B1B"/>
    <w:rsid w:val="37F05781"/>
    <w:rsid w:val="37F25055"/>
    <w:rsid w:val="37FB8896"/>
    <w:rsid w:val="38017931"/>
    <w:rsid w:val="38060B00"/>
    <w:rsid w:val="38082ACA"/>
    <w:rsid w:val="381E22EE"/>
    <w:rsid w:val="3828316D"/>
    <w:rsid w:val="38325D99"/>
    <w:rsid w:val="383B4C4E"/>
    <w:rsid w:val="38417D8A"/>
    <w:rsid w:val="384B29B7"/>
    <w:rsid w:val="385775AE"/>
    <w:rsid w:val="385E6B8E"/>
    <w:rsid w:val="38606463"/>
    <w:rsid w:val="386A72E1"/>
    <w:rsid w:val="38797524"/>
    <w:rsid w:val="387E4B3B"/>
    <w:rsid w:val="38A56072"/>
    <w:rsid w:val="38AF73EA"/>
    <w:rsid w:val="38B36EDA"/>
    <w:rsid w:val="38B92017"/>
    <w:rsid w:val="38BA1632"/>
    <w:rsid w:val="38CD7870"/>
    <w:rsid w:val="38D40BFF"/>
    <w:rsid w:val="38D46E50"/>
    <w:rsid w:val="38DD7AB3"/>
    <w:rsid w:val="38E10229"/>
    <w:rsid w:val="38E907EA"/>
    <w:rsid w:val="38F848ED"/>
    <w:rsid w:val="3901757F"/>
    <w:rsid w:val="391060DB"/>
    <w:rsid w:val="39162FC5"/>
    <w:rsid w:val="39180AEB"/>
    <w:rsid w:val="3921693D"/>
    <w:rsid w:val="392176B2"/>
    <w:rsid w:val="3926088D"/>
    <w:rsid w:val="39316051"/>
    <w:rsid w:val="39395B1F"/>
    <w:rsid w:val="394368B9"/>
    <w:rsid w:val="394E4259"/>
    <w:rsid w:val="39513FFD"/>
    <w:rsid w:val="39636167"/>
    <w:rsid w:val="39897C3B"/>
    <w:rsid w:val="39A36449"/>
    <w:rsid w:val="39B60304"/>
    <w:rsid w:val="39B76556"/>
    <w:rsid w:val="39BC1DBE"/>
    <w:rsid w:val="39BC1FB5"/>
    <w:rsid w:val="39BF5A3E"/>
    <w:rsid w:val="39CB2002"/>
    <w:rsid w:val="39D37194"/>
    <w:rsid w:val="39D4535A"/>
    <w:rsid w:val="39D76C46"/>
    <w:rsid w:val="39E74C22"/>
    <w:rsid w:val="39EC3D26"/>
    <w:rsid w:val="39F74BA5"/>
    <w:rsid w:val="39FA4695"/>
    <w:rsid w:val="3A175247"/>
    <w:rsid w:val="3A281202"/>
    <w:rsid w:val="3A2A4F7A"/>
    <w:rsid w:val="3A2A6ADD"/>
    <w:rsid w:val="3A331B12"/>
    <w:rsid w:val="3A4256EE"/>
    <w:rsid w:val="3A43603C"/>
    <w:rsid w:val="3A4D0C68"/>
    <w:rsid w:val="3A4F2C33"/>
    <w:rsid w:val="3A856654"/>
    <w:rsid w:val="3A8574AA"/>
    <w:rsid w:val="3A8D375B"/>
    <w:rsid w:val="3AAC528D"/>
    <w:rsid w:val="3AB331C1"/>
    <w:rsid w:val="3AB42A96"/>
    <w:rsid w:val="3AC3717D"/>
    <w:rsid w:val="3AC84793"/>
    <w:rsid w:val="3AD06FA0"/>
    <w:rsid w:val="3ADA7639"/>
    <w:rsid w:val="3ADB2718"/>
    <w:rsid w:val="3ADD47B0"/>
    <w:rsid w:val="3AE315CD"/>
    <w:rsid w:val="3AE8273F"/>
    <w:rsid w:val="3AEA295B"/>
    <w:rsid w:val="3AF37043"/>
    <w:rsid w:val="3AFB6916"/>
    <w:rsid w:val="3AFC681B"/>
    <w:rsid w:val="3AFFA17F"/>
    <w:rsid w:val="3B1F2605"/>
    <w:rsid w:val="3B223EA3"/>
    <w:rsid w:val="3B252F33"/>
    <w:rsid w:val="3B273F0F"/>
    <w:rsid w:val="3B293484"/>
    <w:rsid w:val="3B2B1C89"/>
    <w:rsid w:val="3B334302"/>
    <w:rsid w:val="3B3D2A8B"/>
    <w:rsid w:val="3B455DE4"/>
    <w:rsid w:val="3B4C2CCE"/>
    <w:rsid w:val="3B512DAC"/>
    <w:rsid w:val="3B556027"/>
    <w:rsid w:val="3B563B4D"/>
    <w:rsid w:val="3B653D90"/>
    <w:rsid w:val="3B677B08"/>
    <w:rsid w:val="3B6A705F"/>
    <w:rsid w:val="3B6E0E96"/>
    <w:rsid w:val="3B7A518E"/>
    <w:rsid w:val="3B8A0663"/>
    <w:rsid w:val="3BA174BE"/>
    <w:rsid w:val="3BA66882"/>
    <w:rsid w:val="3BAC5E63"/>
    <w:rsid w:val="3BB7198D"/>
    <w:rsid w:val="3BBC42F8"/>
    <w:rsid w:val="3BBEF9A8"/>
    <w:rsid w:val="3BBF5B96"/>
    <w:rsid w:val="3BC767F9"/>
    <w:rsid w:val="3BD01B51"/>
    <w:rsid w:val="3BD038FF"/>
    <w:rsid w:val="3BD5E400"/>
    <w:rsid w:val="3BDF3584"/>
    <w:rsid w:val="3BE61013"/>
    <w:rsid w:val="3BEB4C8D"/>
    <w:rsid w:val="3BF3DF54"/>
    <w:rsid w:val="3BF3E481"/>
    <w:rsid w:val="3BF7474C"/>
    <w:rsid w:val="3BFB4906"/>
    <w:rsid w:val="3BFDA8BE"/>
    <w:rsid w:val="3BFE110B"/>
    <w:rsid w:val="3BFE55D8"/>
    <w:rsid w:val="3C0B4937"/>
    <w:rsid w:val="3C0D53EF"/>
    <w:rsid w:val="3C1001A0"/>
    <w:rsid w:val="3C2545AF"/>
    <w:rsid w:val="3C3C08E3"/>
    <w:rsid w:val="3C3F0A85"/>
    <w:rsid w:val="3C415D6A"/>
    <w:rsid w:val="3C7626F9"/>
    <w:rsid w:val="3C8B5A78"/>
    <w:rsid w:val="3C9B22A1"/>
    <w:rsid w:val="3CA3114E"/>
    <w:rsid w:val="3CA37C6D"/>
    <w:rsid w:val="3CAE54EA"/>
    <w:rsid w:val="3CAF79B9"/>
    <w:rsid w:val="3CB37B05"/>
    <w:rsid w:val="3CB43221"/>
    <w:rsid w:val="3CBD0327"/>
    <w:rsid w:val="3CBE19AA"/>
    <w:rsid w:val="3CC149AC"/>
    <w:rsid w:val="3CC52EB9"/>
    <w:rsid w:val="3CC66AB0"/>
    <w:rsid w:val="3CDF12B4"/>
    <w:rsid w:val="3CEB6517"/>
    <w:rsid w:val="3CED522B"/>
    <w:rsid w:val="3CF226BD"/>
    <w:rsid w:val="3D000214"/>
    <w:rsid w:val="3D000EFE"/>
    <w:rsid w:val="3D183317"/>
    <w:rsid w:val="3D193084"/>
    <w:rsid w:val="3D1B504E"/>
    <w:rsid w:val="3D204412"/>
    <w:rsid w:val="3D2A34E3"/>
    <w:rsid w:val="3D540560"/>
    <w:rsid w:val="3D5567B2"/>
    <w:rsid w:val="3D595B76"/>
    <w:rsid w:val="3D7F5F23"/>
    <w:rsid w:val="3D802641"/>
    <w:rsid w:val="3D8250CD"/>
    <w:rsid w:val="3D874491"/>
    <w:rsid w:val="3D8B49A9"/>
    <w:rsid w:val="3D9D5A63"/>
    <w:rsid w:val="3DB01C3A"/>
    <w:rsid w:val="3DB159B2"/>
    <w:rsid w:val="3DB334D8"/>
    <w:rsid w:val="3DB66B25"/>
    <w:rsid w:val="3DB87A8F"/>
    <w:rsid w:val="3DBD6105"/>
    <w:rsid w:val="3DC54FBA"/>
    <w:rsid w:val="3DC56C3B"/>
    <w:rsid w:val="3DC94AAA"/>
    <w:rsid w:val="3DD31485"/>
    <w:rsid w:val="3DD82F3F"/>
    <w:rsid w:val="3DDA6CB7"/>
    <w:rsid w:val="3DDF4A4F"/>
    <w:rsid w:val="3DEFA960"/>
    <w:rsid w:val="3DFDA20E"/>
    <w:rsid w:val="3DFF4FCD"/>
    <w:rsid w:val="3DFF9F54"/>
    <w:rsid w:val="3E021D6A"/>
    <w:rsid w:val="3E03620E"/>
    <w:rsid w:val="3E054B46"/>
    <w:rsid w:val="3E126451"/>
    <w:rsid w:val="3E1C107E"/>
    <w:rsid w:val="3E1C2E2C"/>
    <w:rsid w:val="3E1D4DF6"/>
    <w:rsid w:val="3E2ED747"/>
    <w:rsid w:val="3E3A1504"/>
    <w:rsid w:val="3E3F88D9"/>
    <w:rsid w:val="3E442554"/>
    <w:rsid w:val="3E4B54BF"/>
    <w:rsid w:val="3E5636F5"/>
    <w:rsid w:val="3E624969"/>
    <w:rsid w:val="3E630A5B"/>
    <w:rsid w:val="3E66054B"/>
    <w:rsid w:val="3E784FAE"/>
    <w:rsid w:val="3E7C326B"/>
    <w:rsid w:val="3E893897"/>
    <w:rsid w:val="3E89989E"/>
    <w:rsid w:val="3E8A248B"/>
    <w:rsid w:val="3E956293"/>
    <w:rsid w:val="3E9A1FA2"/>
    <w:rsid w:val="3E9F9FFC"/>
    <w:rsid w:val="3EB23C46"/>
    <w:rsid w:val="3EB47508"/>
    <w:rsid w:val="3EB5502E"/>
    <w:rsid w:val="3EB72B54"/>
    <w:rsid w:val="3EBC63BD"/>
    <w:rsid w:val="3EC161D4"/>
    <w:rsid w:val="3EC55271"/>
    <w:rsid w:val="3ECB0CC8"/>
    <w:rsid w:val="3EDB064F"/>
    <w:rsid w:val="3EDB59FD"/>
    <w:rsid w:val="3EE17BD1"/>
    <w:rsid w:val="3EEA2F2A"/>
    <w:rsid w:val="3EEF0540"/>
    <w:rsid w:val="3EFD2EE9"/>
    <w:rsid w:val="3EFE05C6"/>
    <w:rsid w:val="3EFE8AD3"/>
    <w:rsid w:val="3EFFBDF2"/>
    <w:rsid w:val="3F0044FB"/>
    <w:rsid w:val="3F0071E4"/>
    <w:rsid w:val="3F0C10F2"/>
    <w:rsid w:val="3F204B9E"/>
    <w:rsid w:val="3F2C52F0"/>
    <w:rsid w:val="3F307E8F"/>
    <w:rsid w:val="3F316DAB"/>
    <w:rsid w:val="3F3E40E9"/>
    <w:rsid w:val="3F4C14EF"/>
    <w:rsid w:val="3F580F9B"/>
    <w:rsid w:val="3F5BF246"/>
    <w:rsid w:val="3F5F6962"/>
    <w:rsid w:val="3F6820A1"/>
    <w:rsid w:val="3F6F51DD"/>
    <w:rsid w:val="3F79155D"/>
    <w:rsid w:val="3F7B0026"/>
    <w:rsid w:val="3F8E14A0"/>
    <w:rsid w:val="3F8F3AD1"/>
    <w:rsid w:val="3F8FCAB1"/>
    <w:rsid w:val="3F9335C1"/>
    <w:rsid w:val="3F9726FA"/>
    <w:rsid w:val="3F984734"/>
    <w:rsid w:val="3FAC4683"/>
    <w:rsid w:val="3FAFFC50"/>
    <w:rsid w:val="3FB714A4"/>
    <w:rsid w:val="3FCB5CD5"/>
    <w:rsid w:val="3FE7577B"/>
    <w:rsid w:val="3FE7DA5A"/>
    <w:rsid w:val="3FEE8756"/>
    <w:rsid w:val="3FEFC355"/>
    <w:rsid w:val="3FF7D594"/>
    <w:rsid w:val="3FF93639"/>
    <w:rsid w:val="3FFE881B"/>
    <w:rsid w:val="3FFFAD27"/>
    <w:rsid w:val="40022D7F"/>
    <w:rsid w:val="40062655"/>
    <w:rsid w:val="400C5122"/>
    <w:rsid w:val="401623D0"/>
    <w:rsid w:val="402E32EA"/>
    <w:rsid w:val="403326AF"/>
    <w:rsid w:val="40385F17"/>
    <w:rsid w:val="4039064E"/>
    <w:rsid w:val="40526A07"/>
    <w:rsid w:val="405E415E"/>
    <w:rsid w:val="406301E0"/>
    <w:rsid w:val="40670561"/>
    <w:rsid w:val="40827192"/>
    <w:rsid w:val="408904A2"/>
    <w:rsid w:val="40B03CFF"/>
    <w:rsid w:val="40B7508E"/>
    <w:rsid w:val="40B97D12"/>
    <w:rsid w:val="40C003E6"/>
    <w:rsid w:val="40C3728C"/>
    <w:rsid w:val="40CD467D"/>
    <w:rsid w:val="40CF0629"/>
    <w:rsid w:val="40CF23D7"/>
    <w:rsid w:val="40E85A29"/>
    <w:rsid w:val="40F956A6"/>
    <w:rsid w:val="40FE0F0E"/>
    <w:rsid w:val="41083B3B"/>
    <w:rsid w:val="410858E9"/>
    <w:rsid w:val="41173D7E"/>
    <w:rsid w:val="412F2E76"/>
    <w:rsid w:val="41400D1F"/>
    <w:rsid w:val="414601C0"/>
    <w:rsid w:val="41461ECC"/>
    <w:rsid w:val="417F8155"/>
    <w:rsid w:val="41840C58"/>
    <w:rsid w:val="41872CB2"/>
    <w:rsid w:val="41A970CC"/>
    <w:rsid w:val="41AD0D73"/>
    <w:rsid w:val="41B91637"/>
    <w:rsid w:val="41B94E35"/>
    <w:rsid w:val="41BA3452"/>
    <w:rsid w:val="41BB6E00"/>
    <w:rsid w:val="41C231C1"/>
    <w:rsid w:val="41D445B8"/>
    <w:rsid w:val="41D81760"/>
    <w:rsid w:val="41DB41B6"/>
    <w:rsid w:val="41F30597"/>
    <w:rsid w:val="41F93484"/>
    <w:rsid w:val="420936C7"/>
    <w:rsid w:val="42114C71"/>
    <w:rsid w:val="42186000"/>
    <w:rsid w:val="42237A68"/>
    <w:rsid w:val="422B5D33"/>
    <w:rsid w:val="42333557"/>
    <w:rsid w:val="42350960"/>
    <w:rsid w:val="4235270E"/>
    <w:rsid w:val="42380450"/>
    <w:rsid w:val="423821FE"/>
    <w:rsid w:val="423D15C3"/>
    <w:rsid w:val="4257435F"/>
    <w:rsid w:val="42574C98"/>
    <w:rsid w:val="42757CE1"/>
    <w:rsid w:val="42984A4B"/>
    <w:rsid w:val="429A6B0D"/>
    <w:rsid w:val="42B23D5F"/>
    <w:rsid w:val="42BF5744"/>
    <w:rsid w:val="42C50218"/>
    <w:rsid w:val="42C650A0"/>
    <w:rsid w:val="42C65A5C"/>
    <w:rsid w:val="42CB7847"/>
    <w:rsid w:val="42D97547"/>
    <w:rsid w:val="42DE4236"/>
    <w:rsid w:val="42F205FF"/>
    <w:rsid w:val="42F500EF"/>
    <w:rsid w:val="42FE0D52"/>
    <w:rsid w:val="430B7913"/>
    <w:rsid w:val="430D1D75"/>
    <w:rsid w:val="430F7403"/>
    <w:rsid w:val="43140575"/>
    <w:rsid w:val="432A5FEB"/>
    <w:rsid w:val="434F15AD"/>
    <w:rsid w:val="436B1DF1"/>
    <w:rsid w:val="436F7EA2"/>
    <w:rsid w:val="43790D20"/>
    <w:rsid w:val="437B05F4"/>
    <w:rsid w:val="438A680A"/>
    <w:rsid w:val="43910F3B"/>
    <w:rsid w:val="439F57A4"/>
    <w:rsid w:val="43A01E09"/>
    <w:rsid w:val="43A95B51"/>
    <w:rsid w:val="43AB7F26"/>
    <w:rsid w:val="43AF38A6"/>
    <w:rsid w:val="43BF52AE"/>
    <w:rsid w:val="43CD51CB"/>
    <w:rsid w:val="43CF26EE"/>
    <w:rsid w:val="43D23F8D"/>
    <w:rsid w:val="43EE7018"/>
    <w:rsid w:val="43F403A7"/>
    <w:rsid w:val="43F6411F"/>
    <w:rsid w:val="43F7451C"/>
    <w:rsid w:val="440F6F8F"/>
    <w:rsid w:val="44114AB5"/>
    <w:rsid w:val="441236C2"/>
    <w:rsid w:val="442F79D2"/>
    <w:rsid w:val="4447497A"/>
    <w:rsid w:val="444E5D09"/>
    <w:rsid w:val="444F55DD"/>
    <w:rsid w:val="44531571"/>
    <w:rsid w:val="445350CD"/>
    <w:rsid w:val="4456696C"/>
    <w:rsid w:val="446244CC"/>
    <w:rsid w:val="4474551C"/>
    <w:rsid w:val="448E07FB"/>
    <w:rsid w:val="448E6105"/>
    <w:rsid w:val="44917BC1"/>
    <w:rsid w:val="44A41DCD"/>
    <w:rsid w:val="44BE2E8F"/>
    <w:rsid w:val="44E1310E"/>
    <w:rsid w:val="44E41A8F"/>
    <w:rsid w:val="44FC7513"/>
    <w:rsid w:val="44FE772F"/>
    <w:rsid w:val="453018B3"/>
    <w:rsid w:val="45384BD4"/>
    <w:rsid w:val="453E4BBB"/>
    <w:rsid w:val="454006F1"/>
    <w:rsid w:val="45603F46"/>
    <w:rsid w:val="45721296"/>
    <w:rsid w:val="45835E86"/>
    <w:rsid w:val="4588524B"/>
    <w:rsid w:val="45991206"/>
    <w:rsid w:val="45A57BAB"/>
    <w:rsid w:val="45B918A8"/>
    <w:rsid w:val="45DD0384"/>
    <w:rsid w:val="45E17B6A"/>
    <w:rsid w:val="45E85CE9"/>
    <w:rsid w:val="45F41271"/>
    <w:rsid w:val="45F55A6B"/>
    <w:rsid w:val="45F82184"/>
    <w:rsid w:val="46020B59"/>
    <w:rsid w:val="46040D75"/>
    <w:rsid w:val="460A3EB2"/>
    <w:rsid w:val="460F2117"/>
    <w:rsid w:val="46195EA3"/>
    <w:rsid w:val="461C03CF"/>
    <w:rsid w:val="46276812"/>
    <w:rsid w:val="462C5BD6"/>
    <w:rsid w:val="46326F64"/>
    <w:rsid w:val="4645313C"/>
    <w:rsid w:val="466D1F19"/>
    <w:rsid w:val="46734F4B"/>
    <w:rsid w:val="4675128E"/>
    <w:rsid w:val="467F4FB1"/>
    <w:rsid w:val="4685487C"/>
    <w:rsid w:val="469A68D7"/>
    <w:rsid w:val="469B0FAE"/>
    <w:rsid w:val="46A151D5"/>
    <w:rsid w:val="46A9191C"/>
    <w:rsid w:val="46C10A14"/>
    <w:rsid w:val="46CC1167"/>
    <w:rsid w:val="46DD3374"/>
    <w:rsid w:val="46DF533E"/>
    <w:rsid w:val="46E26BDC"/>
    <w:rsid w:val="46E72276"/>
    <w:rsid w:val="46F661E4"/>
    <w:rsid w:val="46FD7572"/>
    <w:rsid w:val="470703F1"/>
    <w:rsid w:val="471E5E67"/>
    <w:rsid w:val="471E7C15"/>
    <w:rsid w:val="472460C4"/>
    <w:rsid w:val="472B2331"/>
    <w:rsid w:val="473A07C7"/>
    <w:rsid w:val="47470F6D"/>
    <w:rsid w:val="47507FEA"/>
    <w:rsid w:val="47543636"/>
    <w:rsid w:val="475F26C5"/>
    <w:rsid w:val="4760647F"/>
    <w:rsid w:val="4770243A"/>
    <w:rsid w:val="47705F96"/>
    <w:rsid w:val="47737835"/>
    <w:rsid w:val="477E6B90"/>
    <w:rsid w:val="4780486C"/>
    <w:rsid w:val="479566F4"/>
    <w:rsid w:val="479E50D4"/>
    <w:rsid w:val="47B07763"/>
    <w:rsid w:val="47C54BA4"/>
    <w:rsid w:val="47C57FDF"/>
    <w:rsid w:val="47C75AD1"/>
    <w:rsid w:val="47E10C42"/>
    <w:rsid w:val="47E250E6"/>
    <w:rsid w:val="47ED6378"/>
    <w:rsid w:val="47F358AA"/>
    <w:rsid w:val="47FE7A46"/>
    <w:rsid w:val="480706A9"/>
    <w:rsid w:val="480C3F11"/>
    <w:rsid w:val="48147E37"/>
    <w:rsid w:val="48193CC1"/>
    <w:rsid w:val="482C6E94"/>
    <w:rsid w:val="48345216"/>
    <w:rsid w:val="48360F8E"/>
    <w:rsid w:val="48362277"/>
    <w:rsid w:val="48387027"/>
    <w:rsid w:val="48643D4D"/>
    <w:rsid w:val="486E0728"/>
    <w:rsid w:val="48716E54"/>
    <w:rsid w:val="48815BF2"/>
    <w:rsid w:val="489839F7"/>
    <w:rsid w:val="489F72F2"/>
    <w:rsid w:val="48D10CB7"/>
    <w:rsid w:val="48D24312"/>
    <w:rsid w:val="48E1539E"/>
    <w:rsid w:val="48F13107"/>
    <w:rsid w:val="48F36E7F"/>
    <w:rsid w:val="490F4871"/>
    <w:rsid w:val="4933371F"/>
    <w:rsid w:val="493C0826"/>
    <w:rsid w:val="49667651"/>
    <w:rsid w:val="49755AE6"/>
    <w:rsid w:val="499142C1"/>
    <w:rsid w:val="499A72FA"/>
    <w:rsid w:val="49A308A5"/>
    <w:rsid w:val="49B20AE8"/>
    <w:rsid w:val="49B307F1"/>
    <w:rsid w:val="49BF6128"/>
    <w:rsid w:val="49E05411"/>
    <w:rsid w:val="49ED1B20"/>
    <w:rsid w:val="49EF3AEA"/>
    <w:rsid w:val="4A064990"/>
    <w:rsid w:val="4A0B3AD6"/>
    <w:rsid w:val="4A1277D9"/>
    <w:rsid w:val="4A2117CA"/>
    <w:rsid w:val="4A2C089A"/>
    <w:rsid w:val="4A37100C"/>
    <w:rsid w:val="4A471230"/>
    <w:rsid w:val="4A4E56C1"/>
    <w:rsid w:val="4A5C2802"/>
    <w:rsid w:val="4A5D3632"/>
    <w:rsid w:val="4A7933B4"/>
    <w:rsid w:val="4A7F227E"/>
    <w:rsid w:val="4A82670C"/>
    <w:rsid w:val="4A851D59"/>
    <w:rsid w:val="4A9E7DAB"/>
    <w:rsid w:val="4AA258AB"/>
    <w:rsid w:val="4AA85A47"/>
    <w:rsid w:val="4AAF5028"/>
    <w:rsid w:val="4ABB1C1E"/>
    <w:rsid w:val="4ABB577A"/>
    <w:rsid w:val="4AC7411F"/>
    <w:rsid w:val="4AC94B13"/>
    <w:rsid w:val="4AE922E8"/>
    <w:rsid w:val="4AFC2ACE"/>
    <w:rsid w:val="4AFD5FB8"/>
    <w:rsid w:val="4B013AD5"/>
    <w:rsid w:val="4B0435C5"/>
    <w:rsid w:val="4B054C48"/>
    <w:rsid w:val="4B1C2671"/>
    <w:rsid w:val="4B215F25"/>
    <w:rsid w:val="4B236414"/>
    <w:rsid w:val="4B2772B4"/>
    <w:rsid w:val="4B2E4E80"/>
    <w:rsid w:val="4B3612A5"/>
    <w:rsid w:val="4B386DCB"/>
    <w:rsid w:val="4B3F0E3A"/>
    <w:rsid w:val="4B4B11F4"/>
    <w:rsid w:val="4B5440E5"/>
    <w:rsid w:val="4B5B6116"/>
    <w:rsid w:val="4B7324F9"/>
    <w:rsid w:val="4B771FE9"/>
    <w:rsid w:val="4B8B339F"/>
    <w:rsid w:val="4B900192"/>
    <w:rsid w:val="4BA16A96"/>
    <w:rsid w:val="4BBF78E0"/>
    <w:rsid w:val="4BC13264"/>
    <w:rsid w:val="4BC36FDC"/>
    <w:rsid w:val="4BC82845"/>
    <w:rsid w:val="4BCA036B"/>
    <w:rsid w:val="4BD72A88"/>
    <w:rsid w:val="4BDFB20E"/>
    <w:rsid w:val="4BE561C4"/>
    <w:rsid w:val="4C0D0258"/>
    <w:rsid w:val="4C194E4E"/>
    <w:rsid w:val="4C1C049B"/>
    <w:rsid w:val="4C237A7B"/>
    <w:rsid w:val="4C2F4672"/>
    <w:rsid w:val="4C347831"/>
    <w:rsid w:val="4C352FEA"/>
    <w:rsid w:val="4C5107FB"/>
    <w:rsid w:val="4C573610"/>
    <w:rsid w:val="4C7107E7"/>
    <w:rsid w:val="4C76404F"/>
    <w:rsid w:val="4C8A6EEA"/>
    <w:rsid w:val="4C8F5111"/>
    <w:rsid w:val="4C9D5A7F"/>
    <w:rsid w:val="4CA24E44"/>
    <w:rsid w:val="4CA404DF"/>
    <w:rsid w:val="4CB15087"/>
    <w:rsid w:val="4CB6269D"/>
    <w:rsid w:val="4CB7CF90"/>
    <w:rsid w:val="4CBE1552"/>
    <w:rsid w:val="4CC466FB"/>
    <w:rsid w:val="4CC50B32"/>
    <w:rsid w:val="4CD40D75"/>
    <w:rsid w:val="4CD66271"/>
    <w:rsid w:val="4CE4545C"/>
    <w:rsid w:val="4CE70AA9"/>
    <w:rsid w:val="4CE90CC5"/>
    <w:rsid w:val="4CE95EDB"/>
    <w:rsid w:val="4CEE0089"/>
    <w:rsid w:val="4D063625"/>
    <w:rsid w:val="4D133B51"/>
    <w:rsid w:val="4D161654"/>
    <w:rsid w:val="4D186EB4"/>
    <w:rsid w:val="4D19484D"/>
    <w:rsid w:val="4D20220D"/>
    <w:rsid w:val="4D214C7A"/>
    <w:rsid w:val="4D2C295F"/>
    <w:rsid w:val="4D3A1520"/>
    <w:rsid w:val="4D4535EA"/>
    <w:rsid w:val="4D491763"/>
    <w:rsid w:val="4D493511"/>
    <w:rsid w:val="4D4B1038"/>
    <w:rsid w:val="4D53613E"/>
    <w:rsid w:val="4D5D6FBD"/>
    <w:rsid w:val="4D662315"/>
    <w:rsid w:val="4D664D3B"/>
    <w:rsid w:val="4D7367E0"/>
    <w:rsid w:val="4D7D140D"/>
    <w:rsid w:val="4D901140"/>
    <w:rsid w:val="4D93478D"/>
    <w:rsid w:val="4D956757"/>
    <w:rsid w:val="4DAE7818"/>
    <w:rsid w:val="4DBD972E"/>
    <w:rsid w:val="4DBE5CAD"/>
    <w:rsid w:val="4DBF518E"/>
    <w:rsid w:val="4DFE02BC"/>
    <w:rsid w:val="4DFEDFC3"/>
    <w:rsid w:val="4E092CA1"/>
    <w:rsid w:val="4E257ADB"/>
    <w:rsid w:val="4E275C3E"/>
    <w:rsid w:val="4E294A19"/>
    <w:rsid w:val="4E44488A"/>
    <w:rsid w:val="4E484F1D"/>
    <w:rsid w:val="4E4D2773"/>
    <w:rsid w:val="4E600B13"/>
    <w:rsid w:val="4E630603"/>
    <w:rsid w:val="4E641913"/>
    <w:rsid w:val="4E683E6B"/>
    <w:rsid w:val="4E6B6EA1"/>
    <w:rsid w:val="4E6C5709"/>
    <w:rsid w:val="4E83462C"/>
    <w:rsid w:val="4E881E17"/>
    <w:rsid w:val="4E8F28DE"/>
    <w:rsid w:val="4E915170"/>
    <w:rsid w:val="4E92542B"/>
    <w:rsid w:val="4EA03605"/>
    <w:rsid w:val="4EB33338"/>
    <w:rsid w:val="4EC02D8C"/>
    <w:rsid w:val="4EC15DD0"/>
    <w:rsid w:val="4EC8490A"/>
    <w:rsid w:val="4ED41501"/>
    <w:rsid w:val="4EE2311A"/>
    <w:rsid w:val="4EE554BC"/>
    <w:rsid w:val="4EE96D5A"/>
    <w:rsid w:val="4EF92D15"/>
    <w:rsid w:val="4EFA0F67"/>
    <w:rsid w:val="4F0C0C9A"/>
    <w:rsid w:val="4F302BDB"/>
    <w:rsid w:val="4F357DC8"/>
    <w:rsid w:val="4F376C14"/>
    <w:rsid w:val="4F376CDC"/>
    <w:rsid w:val="4F3F148F"/>
    <w:rsid w:val="4F440434"/>
    <w:rsid w:val="4F494862"/>
    <w:rsid w:val="4F560168"/>
    <w:rsid w:val="4F5D14F6"/>
    <w:rsid w:val="4F604B42"/>
    <w:rsid w:val="4F652159"/>
    <w:rsid w:val="4F6E725F"/>
    <w:rsid w:val="4F702FD7"/>
    <w:rsid w:val="4F7725B8"/>
    <w:rsid w:val="4F7F2F61"/>
    <w:rsid w:val="4F816892"/>
    <w:rsid w:val="4F820F5D"/>
    <w:rsid w:val="4F8316A4"/>
    <w:rsid w:val="4F8C3B89"/>
    <w:rsid w:val="4F921EB2"/>
    <w:rsid w:val="4F9543B6"/>
    <w:rsid w:val="4F99D4F2"/>
    <w:rsid w:val="4F9E32CD"/>
    <w:rsid w:val="4F9F28A3"/>
    <w:rsid w:val="4FBA4253"/>
    <w:rsid w:val="4FCB6460"/>
    <w:rsid w:val="4FCF24F0"/>
    <w:rsid w:val="4FDA7242"/>
    <w:rsid w:val="4FDB64A0"/>
    <w:rsid w:val="4FDC5DA4"/>
    <w:rsid w:val="4FEF7DA5"/>
    <w:rsid w:val="4FF2615A"/>
    <w:rsid w:val="4FF7C8B0"/>
    <w:rsid w:val="50056A9D"/>
    <w:rsid w:val="500656EA"/>
    <w:rsid w:val="501835CF"/>
    <w:rsid w:val="501871CB"/>
    <w:rsid w:val="50235948"/>
    <w:rsid w:val="502B6EFE"/>
    <w:rsid w:val="50395ABF"/>
    <w:rsid w:val="505E5526"/>
    <w:rsid w:val="50642410"/>
    <w:rsid w:val="506A4C93"/>
    <w:rsid w:val="506B19F1"/>
    <w:rsid w:val="506D5769"/>
    <w:rsid w:val="507329BF"/>
    <w:rsid w:val="507461EA"/>
    <w:rsid w:val="508B3E41"/>
    <w:rsid w:val="509055FF"/>
    <w:rsid w:val="509C1BAA"/>
    <w:rsid w:val="509C2779"/>
    <w:rsid w:val="50B60C68"/>
    <w:rsid w:val="50B60EBE"/>
    <w:rsid w:val="50B909AE"/>
    <w:rsid w:val="50CA6717"/>
    <w:rsid w:val="50E0418D"/>
    <w:rsid w:val="50E91662"/>
    <w:rsid w:val="50ED0658"/>
    <w:rsid w:val="50FE0AB7"/>
    <w:rsid w:val="510A2FB8"/>
    <w:rsid w:val="510E0CFA"/>
    <w:rsid w:val="5116195C"/>
    <w:rsid w:val="51181B78"/>
    <w:rsid w:val="511F1731"/>
    <w:rsid w:val="51256043"/>
    <w:rsid w:val="512E314A"/>
    <w:rsid w:val="51383FC9"/>
    <w:rsid w:val="513F5357"/>
    <w:rsid w:val="51422751"/>
    <w:rsid w:val="51444013"/>
    <w:rsid w:val="5151508A"/>
    <w:rsid w:val="515ACDEC"/>
    <w:rsid w:val="51622DF4"/>
    <w:rsid w:val="51714DE5"/>
    <w:rsid w:val="517D214D"/>
    <w:rsid w:val="517F0339"/>
    <w:rsid w:val="51944B8C"/>
    <w:rsid w:val="5196484B"/>
    <w:rsid w:val="51976F41"/>
    <w:rsid w:val="51984A67"/>
    <w:rsid w:val="519F1952"/>
    <w:rsid w:val="51A1583A"/>
    <w:rsid w:val="51A6208C"/>
    <w:rsid w:val="51AC0513"/>
    <w:rsid w:val="51B573C7"/>
    <w:rsid w:val="51C92E73"/>
    <w:rsid w:val="51CB0999"/>
    <w:rsid w:val="51D11D27"/>
    <w:rsid w:val="51D610EC"/>
    <w:rsid w:val="51DF620F"/>
    <w:rsid w:val="51E27A91"/>
    <w:rsid w:val="51E732F9"/>
    <w:rsid w:val="51F779E0"/>
    <w:rsid w:val="51FC4FF6"/>
    <w:rsid w:val="51FF6894"/>
    <w:rsid w:val="523C1897"/>
    <w:rsid w:val="523D40A0"/>
    <w:rsid w:val="52410C5B"/>
    <w:rsid w:val="52522E68"/>
    <w:rsid w:val="5253098E"/>
    <w:rsid w:val="525A7F6F"/>
    <w:rsid w:val="525C5A95"/>
    <w:rsid w:val="526B3F2A"/>
    <w:rsid w:val="52750905"/>
    <w:rsid w:val="52790852"/>
    <w:rsid w:val="528B637A"/>
    <w:rsid w:val="52C74884"/>
    <w:rsid w:val="52E15F9A"/>
    <w:rsid w:val="52F24536"/>
    <w:rsid w:val="52FD7FF5"/>
    <w:rsid w:val="52FE6B4C"/>
    <w:rsid w:val="532A5B93"/>
    <w:rsid w:val="532E7431"/>
    <w:rsid w:val="5334256E"/>
    <w:rsid w:val="53486019"/>
    <w:rsid w:val="5349426B"/>
    <w:rsid w:val="534970BE"/>
    <w:rsid w:val="534D64E5"/>
    <w:rsid w:val="536270DB"/>
    <w:rsid w:val="53670B95"/>
    <w:rsid w:val="536F0B97"/>
    <w:rsid w:val="537B63EF"/>
    <w:rsid w:val="538452A3"/>
    <w:rsid w:val="538D3430"/>
    <w:rsid w:val="53982AFD"/>
    <w:rsid w:val="53A54363"/>
    <w:rsid w:val="53AC35AD"/>
    <w:rsid w:val="53B6CE24"/>
    <w:rsid w:val="53DE394C"/>
    <w:rsid w:val="53E1595C"/>
    <w:rsid w:val="53FE160F"/>
    <w:rsid w:val="53FF492A"/>
    <w:rsid w:val="54296415"/>
    <w:rsid w:val="54324CFF"/>
    <w:rsid w:val="544762D1"/>
    <w:rsid w:val="5452118E"/>
    <w:rsid w:val="5463135D"/>
    <w:rsid w:val="546E1AAF"/>
    <w:rsid w:val="5489768F"/>
    <w:rsid w:val="548D71AA"/>
    <w:rsid w:val="549239F0"/>
    <w:rsid w:val="5492D98A"/>
    <w:rsid w:val="5495528E"/>
    <w:rsid w:val="54A92AE8"/>
    <w:rsid w:val="54C420F0"/>
    <w:rsid w:val="54CB0DF6"/>
    <w:rsid w:val="54D797F6"/>
    <w:rsid w:val="54DE6C35"/>
    <w:rsid w:val="54ED6E78"/>
    <w:rsid w:val="54F00716"/>
    <w:rsid w:val="55050666"/>
    <w:rsid w:val="550D12C8"/>
    <w:rsid w:val="552B02EF"/>
    <w:rsid w:val="5540169E"/>
    <w:rsid w:val="55410F72"/>
    <w:rsid w:val="55592760"/>
    <w:rsid w:val="55652444"/>
    <w:rsid w:val="556709D9"/>
    <w:rsid w:val="557355CF"/>
    <w:rsid w:val="557B71E4"/>
    <w:rsid w:val="557F18CE"/>
    <w:rsid w:val="558452D9"/>
    <w:rsid w:val="558C7C12"/>
    <w:rsid w:val="558F132E"/>
    <w:rsid w:val="559E0172"/>
    <w:rsid w:val="55A57753"/>
    <w:rsid w:val="55A7171D"/>
    <w:rsid w:val="55A734CB"/>
    <w:rsid w:val="55A97243"/>
    <w:rsid w:val="55BB0D24"/>
    <w:rsid w:val="55BF6A67"/>
    <w:rsid w:val="55CA0F67"/>
    <w:rsid w:val="55D02A22"/>
    <w:rsid w:val="55D6790C"/>
    <w:rsid w:val="55E170DB"/>
    <w:rsid w:val="55E97640"/>
    <w:rsid w:val="55F42BEA"/>
    <w:rsid w:val="55F85AD5"/>
    <w:rsid w:val="55FCEF23"/>
    <w:rsid w:val="560D618A"/>
    <w:rsid w:val="56113CD1"/>
    <w:rsid w:val="561558B5"/>
    <w:rsid w:val="56294E4A"/>
    <w:rsid w:val="563FABCC"/>
    <w:rsid w:val="56586573"/>
    <w:rsid w:val="566B274A"/>
    <w:rsid w:val="566B62A7"/>
    <w:rsid w:val="566E5F5F"/>
    <w:rsid w:val="568060D3"/>
    <w:rsid w:val="5689497F"/>
    <w:rsid w:val="569E48CE"/>
    <w:rsid w:val="56A91F9F"/>
    <w:rsid w:val="56BC6B02"/>
    <w:rsid w:val="56D007FF"/>
    <w:rsid w:val="56DD6C8E"/>
    <w:rsid w:val="56EE0C86"/>
    <w:rsid w:val="56F20776"/>
    <w:rsid w:val="56F40992"/>
    <w:rsid w:val="56F72230"/>
    <w:rsid w:val="56F9A006"/>
    <w:rsid w:val="570401B7"/>
    <w:rsid w:val="57087F99"/>
    <w:rsid w:val="570C142A"/>
    <w:rsid w:val="5710286E"/>
    <w:rsid w:val="5721105B"/>
    <w:rsid w:val="573131FD"/>
    <w:rsid w:val="574B7E86"/>
    <w:rsid w:val="575075B1"/>
    <w:rsid w:val="576D42A0"/>
    <w:rsid w:val="577B3F4D"/>
    <w:rsid w:val="577E15C3"/>
    <w:rsid w:val="577FA90F"/>
    <w:rsid w:val="577FFB19"/>
    <w:rsid w:val="57833AC4"/>
    <w:rsid w:val="57AA647A"/>
    <w:rsid w:val="57AD28EF"/>
    <w:rsid w:val="57BF370F"/>
    <w:rsid w:val="57C15E41"/>
    <w:rsid w:val="57C2283E"/>
    <w:rsid w:val="57CA34A1"/>
    <w:rsid w:val="57D61E46"/>
    <w:rsid w:val="57D83E10"/>
    <w:rsid w:val="57E68B39"/>
    <w:rsid w:val="57E72643"/>
    <w:rsid w:val="57E74053"/>
    <w:rsid w:val="57EF4F9A"/>
    <w:rsid w:val="57F77B19"/>
    <w:rsid w:val="57FCB6A4"/>
    <w:rsid w:val="57FE0C30"/>
    <w:rsid w:val="57FF87EE"/>
    <w:rsid w:val="58002A29"/>
    <w:rsid w:val="58061ED2"/>
    <w:rsid w:val="580B5F93"/>
    <w:rsid w:val="580C3AB9"/>
    <w:rsid w:val="58211475"/>
    <w:rsid w:val="582449FC"/>
    <w:rsid w:val="582E3A30"/>
    <w:rsid w:val="583628E4"/>
    <w:rsid w:val="583765F2"/>
    <w:rsid w:val="583B23D1"/>
    <w:rsid w:val="583C439E"/>
    <w:rsid w:val="584040C9"/>
    <w:rsid w:val="5844246E"/>
    <w:rsid w:val="585133F2"/>
    <w:rsid w:val="58535244"/>
    <w:rsid w:val="5853694A"/>
    <w:rsid w:val="58562058"/>
    <w:rsid w:val="58577DC7"/>
    <w:rsid w:val="5858676E"/>
    <w:rsid w:val="585C19C5"/>
    <w:rsid w:val="58673078"/>
    <w:rsid w:val="588430A2"/>
    <w:rsid w:val="5898359F"/>
    <w:rsid w:val="589F66DB"/>
    <w:rsid w:val="58AE17C9"/>
    <w:rsid w:val="58B02697"/>
    <w:rsid w:val="58BC54DF"/>
    <w:rsid w:val="58BF0B2C"/>
    <w:rsid w:val="58C425E6"/>
    <w:rsid w:val="58CE6FC1"/>
    <w:rsid w:val="58D36385"/>
    <w:rsid w:val="58D876A6"/>
    <w:rsid w:val="58E32A6C"/>
    <w:rsid w:val="58FC7366"/>
    <w:rsid w:val="59011144"/>
    <w:rsid w:val="59117BE1"/>
    <w:rsid w:val="591E3AA4"/>
    <w:rsid w:val="592C2E0C"/>
    <w:rsid w:val="59352B9C"/>
    <w:rsid w:val="59441031"/>
    <w:rsid w:val="59587B3F"/>
    <w:rsid w:val="597F5004"/>
    <w:rsid w:val="59814033"/>
    <w:rsid w:val="59A85340"/>
    <w:rsid w:val="59AC10B0"/>
    <w:rsid w:val="59B5716B"/>
    <w:rsid w:val="59C26B25"/>
    <w:rsid w:val="59CB449E"/>
    <w:rsid w:val="59DB67B6"/>
    <w:rsid w:val="59E9543D"/>
    <w:rsid w:val="59F3FE75"/>
    <w:rsid w:val="59F57F89"/>
    <w:rsid w:val="59F95A64"/>
    <w:rsid w:val="59FF8AB5"/>
    <w:rsid w:val="5A0802BA"/>
    <w:rsid w:val="5A0C7744"/>
    <w:rsid w:val="5A166E71"/>
    <w:rsid w:val="5A1A7348"/>
    <w:rsid w:val="5A1D5B0A"/>
    <w:rsid w:val="5A1F399D"/>
    <w:rsid w:val="5A20384C"/>
    <w:rsid w:val="5A221372"/>
    <w:rsid w:val="5A274BDA"/>
    <w:rsid w:val="5A2A6479"/>
    <w:rsid w:val="5A2C0443"/>
    <w:rsid w:val="5A2E41BB"/>
    <w:rsid w:val="5A315128"/>
    <w:rsid w:val="5A405C9C"/>
    <w:rsid w:val="5A443DDD"/>
    <w:rsid w:val="5A591652"/>
    <w:rsid w:val="5A5E3D40"/>
    <w:rsid w:val="5A5F7F3D"/>
    <w:rsid w:val="5A920684"/>
    <w:rsid w:val="5A944CE3"/>
    <w:rsid w:val="5A971D60"/>
    <w:rsid w:val="5AA224B3"/>
    <w:rsid w:val="5AA601F5"/>
    <w:rsid w:val="5AAE70AA"/>
    <w:rsid w:val="5AB12D93"/>
    <w:rsid w:val="5AB346C0"/>
    <w:rsid w:val="5ABF47B7"/>
    <w:rsid w:val="5AC73CC7"/>
    <w:rsid w:val="5AD52888"/>
    <w:rsid w:val="5ADE798F"/>
    <w:rsid w:val="5AE35A3D"/>
    <w:rsid w:val="5AEB20AC"/>
    <w:rsid w:val="5AF36D14"/>
    <w:rsid w:val="5AF947C9"/>
    <w:rsid w:val="5B0F5D9A"/>
    <w:rsid w:val="5B146289"/>
    <w:rsid w:val="5B1A64EA"/>
    <w:rsid w:val="5B1F1D55"/>
    <w:rsid w:val="5B3E042E"/>
    <w:rsid w:val="5B3F146E"/>
    <w:rsid w:val="5B46267C"/>
    <w:rsid w:val="5B501060"/>
    <w:rsid w:val="5B5E0EFD"/>
    <w:rsid w:val="5B5F23AD"/>
    <w:rsid w:val="5B602F18"/>
    <w:rsid w:val="5B69190A"/>
    <w:rsid w:val="5B6A2FD1"/>
    <w:rsid w:val="5B6D486F"/>
    <w:rsid w:val="5B772949"/>
    <w:rsid w:val="5B7E4CCE"/>
    <w:rsid w:val="5B7FB321"/>
    <w:rsid w:val="5B865F53"/>
    <w:rsid w:val="5B8A2EA4"/>
    <w:rsid w:val="5B8D4F11"/>
    <w:rsid w:val="5B8E29E6"/>
    <w:rsid w:val="5BA5225B"/>
    <w:rsid w:val="5BAD7361"/>
    <w:rsid w:val="5BC26C2F"/>
    <w:rsid w:val="5BC83193"/>
    <w:rsid w:val="5BD42B40"/>
    <w:rsid w:val="5BD7618C"/>
    <w:rsid w:val="5BD81B13"/>
    <w:rsid w:val="5BDB0985"/>
    <w:rsid w:val="5BE12E76"/>
    <w:rsid w:val="5BE2525D"/>
    <w:rsid w:val="5BE663CF"/>
    <w:rsid w:val="5BE75658"/>
    <w:rsid w:val="5BFD034C"/>
    <w:rsid w:val="5BFE48FB"/>
    <w:rsid w:val="5BFFBF16"/>
    <w:rsid w:val="5C02145B"/>
    <w:rsid w:val="5C0F5926"/>
    <w:rsid w:val="5C11169E"/>
    <w:rsid w:val="5C1473E0"/>
    <w:rsid w:val="5C1A3007"/>
    <w:rsid w:val="5C205CD8"/>
    <w:rsid w:val="5C335AB8"/>
    <w:rsid w:val="5C370523"/>
    <w:rsid w:val="5C3A6E47"/>
    <w:rsid w:val="5C4C6B7A"/>
    <w:rsid w:val="5C5477DD"/>
    <w:rsid w:val="5C5B168F"/>
    <w:rsid w:val="5C7A0CAF"/>
    <w:rsid w:val="5C7B2ED1"/>
    <w:rsid w:val="5C806824"/>
    <w:rsid w:val="5C86C3A5"/>
    <w:rsid w:val="5C8B76A2"/>
    <w:rsid w:val="5C9A5B38"/>
    <w:rsid w:val="5CA40764"/>
    <w:rsid w:val="5CB3A08B"/>
    <w:rsid w:val="5CB84210"/>
    <w:rsid w:val="5CBFCCB0"/>
    <w:rsid w:val="5CC86AA9"/>
    <w:rsid w:val="5CD50BE6"/>
    <w:rsid w:val="5CD8418D"/>
    <w:rsid w:val="5CE91E46"/>
    <w:rsid w:val="5D041203"/>
    <w:rsid w:val="5D243653"/>
    <w:rsid w:val="5D2905B0"/>
    <w:rsid w:val="5D2F3F6C"/>
    <w:rsid w:val="5D331AE8"/>
    <w:rsid w:val="5D35760E"/>
    <w:rsid w:val="5D431D2B"/>
    <w:rsid w:val="5D4F22CA"/>
    <w:rsid w:val="5D573A29"/>
    <w:rsid w:val="5D731EE5"/>
    <w:rsid w:val="5D7E1EC0"/>
    <w:rsid w:val="5D83037A"/>
    <w:rsid w:val="5D863087"/>
    <w:rsid w:val="5D8F6D1E"/>
    <w:rsid w:val="5D99194B"/>
    <w:rsid w:val="5DAC5C78"/>
    <w:rsid w:val="5DAD3767"/>
    <w:rsid w:val="5DC10EA2"/>
    <w:rsid w:val="5DC1219E"/>
    <w:rsid w:val="5DCA244C"/>
    <w:rsid w:val="5DD40BD5"/>
    <w:rsid w:val="5DDC7A8A"/>
    <w:rsid w:val="5DE51034"/>
    <w:rsid w:val="5DEFE03E"/>
    <w:rsid w:val="5DF70D68"/>
    <w:rsid w:val="5E2F22B0"/>
    <w:rsid w:val="5E415585"/>
    <w:rsid w:val="5E5B5DA5"/>
    <w:rsid w:val="5E6261E1"/>
    <w:rsid w:val="5E627AB6"/>
    <w:rsid w:val="5E653F23"/>
    <w:rsid w:val="5E655CD1"/>
    <w:rsid w:val="5E68756F"/>
    <w:rsid w:val="5E6F08FE"/>
    <w:rsid w:val="5E7B3747"/>
    <w:rsid w:val="5E7E1820"/>
    <w:rsid w:val="5E842434"/>
    <w:rsid w:val="5E850121"/>
    <w:rsid w:val="5E96232F"/>
    <w:rsid w:val="5E9B7945"/>
    <w:rsid w:val="5E9D36BD"/>
    <w:rsid w:val="5E9E7DAF"/>
    <w:rsid w:val="5E9F74ED"/>
    <w:rsid w:val="5EA22A81"/>
    <w:rsid w:val="5EB32E22"/>
    <w:rsid w:val="5EBE3B14"/>
    <w:rsid w:val="5EC92704"/>
    <w:rsid w:val="5ECB7EDC"/>
    <w:rsid w:val="5ECC7AFE"/>
    <w:rsid w:val="5ED7F2BE"/>
    <w:rsid w:val="5EDB5F93"/>
    <w:rsid w:val="5EE96902"/>
    <w:rsid w:val="5EEBBDC7"/>
    <w:rsid w:val="5EF157B7"/>
    <w:rsid w:val="5EF41BD7"/>
    <w:rsid w:val="5EF552A7"/>
    <w:rsid w:val="5EF6984D"/>
    <w:rsid w:val="5EF84D97"/>
    <w:rsid w:val="5EF86B45"/>
    <w:rsid w:val="5F096FA4"/>
    <w:rsid w:val="5F16521D"/>
    <w:rsid w:val="5F1A2F60"/>
    <w:rsid w:val="5F3202A9"/>
    <w:rsid w:val="5F337B7D"/>
    <w:rsid w:val="5F351B48"/>
    <w:rsid w:val="5F36141C"/>
    <w:rsid w:val="5F36CCED"/>
    <w:rsid w:val="5F374E01"/>
    <w:rsid w:val="5F49114F"/>
    <w:rsid w:val="5F4B136B"/>
    <w:rsid w:val="5F557D5F"/>
    <w:rsid w:val="5F5D2E4C"/>
    <w:rsid w:val="5F656CCB"/>
    <w:rsid w:val="5F6C5C7E"/>
    <w:rsid w:val="5F6E5059"/>
    <w:rsid w:val="5F700DD2"/>
    <w:rsid w:val="5F7FBB22"/>
    <w:rsid w:val="5F8B36DA"/>
    <w:rsid w:val="5F8D1984"/>
    <w:rsid w:val="5F9E4BA1"/>
    <w:rsid w:val="5FA171DD"/>
    <w:rsid w:val="5FA34D03"/>
    <w:rsid w:val="5FAD3A9A"/>
    <w:rsid w:val="5FBDDBBE"/>
    <w:rsid w:val="5FBEA0D0"/>
    <w:rsid w:val="5FBEF67A"/>
    <w:rsid w:val="5FBFE0AD"/>
    <w:rsid w:val="5FC30F01"/>
    <w:rsid w:val="5FC52ECB"/>
    <w:rsid w:val="5FC66C44"/>
    <w:rsid w:val="5FCCFC5F"/>
    <w:rsid w:val="5FCF0811"/>
    <w:rsid w:val="5FD27396"/>
    <w:rsid w:val="5FD4310E"/>
    <w:rsid w:val="5FD46D1E"/>
    <w:rsid w:val="5FD7C3E0"/>
    <w:rsid w:val="5FDFF1C7"/>
    <w:rsid w:val="5FE61AA5"/>
    <w:rsid w:val="5FE62E42"/>
    <w:rsid w:val="5FE7E1D8"/>
    <w:rsid w:val="5FEB66AA"/>
    <w:rsid w:val="5FEB7946"/>
    <w:rsid w:val="5FF17ED0"/>
    <w:rsid w:val="5FF836C2"/>
    <w:rsid w:val="5FF8B201"/>
    <w:rsid w:val="5FF9F55F"/>
    <w:rsid w:val="5FFB266F"/>
    <w:rsid w:val="5FFBC853"/>
    <w:rsid w:val="5FFCB88C"/>
    <w:rsid w:val="5FFD3985"/>
    <w:rsid w:val="5FFDAF03"/>
    <w:rsid w:val="5FFE9B29"/>
    <w:rsid w:val="5FFF0BF6"/>
    <w:rsid w:val="60043CF7"/>
    <w:rsid w:val="601479AF"/>
    <w:rsid w:val="60213E7A"/>
    <w:rsid w:val="6026748E"/>
    <w:rsid w:val="60326087"/>
    <w:rsid w:val="603C0CB4"/>
    <w:rsid w:val="605D7CD4"/>
    <w:rsid w:val="606764AF"/>
    <w:rsid w:val="60966616"/>
    <w:rsid w:val="609774DA"/>
    <w:rsid w:val="60A46C1B"/>
    <w:rsid w:val="60A54AAB"/>
    <w:rsid w:val="60AC408B"/>
    <w:rsid w:val="60B06B6D"/>
    <w:rsid w:val="60DB227B"/>
    <w:rsid w:val="60E17799"/>
    <w:rsid w:val="60EC6236"/>
    <w:rsid w:val="60FA4DF7"/>
    <w:rsid w:val="61016185"/>
    <w:rsid w:val="610F0176"/>
    <w:rsid w:val="61112140"/>
    <w:rsid w:val="612F3E61"/>
    <w:rsid w:val="613D2F35"/>
    <w:rsid w:val="61461DEA"/>
    <w:rsid w:val="61534507"/>
    <w:rsid w:val="615C33BC"/>
    <w:rsid w:val="616404C2"/>
    <w:rsid w:val="61671D60"/>
    <w:rsid w:val="61685658"/>
    <w:rsid w:val="61736957"/>
    <w:rsid w:val="61840B64"/>
    <w:rsid w:val="618648DC"/>
    <w:rsid w:val="619F774C"/>
    <w:rsid w:val="61AB60F1"/>
    <w:rsid w:val="61C64189"/>
    <w:rsid w:val="61CB0541"/>
    <w:rsid w:val="61D47012"/>
    <w:rsid w:val="61D94A0C"/>
    <w:rsid w:val="61DC6C34"/>
    <w:rsid w:val="61E635CD"/>
    <w:rsid w:val="61EC68CF"/>
    <w:rsid w:val="61EF2482"/>
    <w:rsid w:val="61F21F72"/>
    <w:rsid w:val="61F730E4"/>
    <w:rsid w:val="61FD110D"/>
    <w:rsid w:val="61FF0E4F"/>
    <w:rsid w:val="6211064A"/>
    <w:rsid w:val="622B0FE0"/>
    <w:rsid w:val="622F287E"/>
    <w:rsid w:val="62316557"/>
    <w:rsid w:val="62483940"/>
    <w:rsid w:val="625910E2"/>
    <w:rsid w:val="625A43B4"/>
    <w:rsid w:val="625B7B17"/>
    <w:rsid w:val="625C52AD"/>
    <w:rsid w:val="6263077A"/>
    <w:rsid w:val="626D2AB1"/>
    <w:rsid w:val="62740BD9"/>
    <w:rsid w:val="628A2CAF"/>
    <w:rsid w:val="628C5F22"/>
    <w:rsid w:val="62AC7FE6"/>
    <w:rsid w:val="62BB2364"/>
    <w:rsid w:val="62D02597"/>
    <w:rsid w:val="62D378CB"/>
    <w:rsid w:val="62D96C8E"/>
    <w:rsid w:val="62DB0C58"/>
    <w:rsid w:val="62FC3643"/>
    <w:rsid w:val="62FECB85"/>
    <w:rsid w:val="62FF5D06"/>
    <w:rsid w:val="630A5099"/>
    <w:rsid w:val="632C3261"/>
    <w:rsid w:val="632F68AE"/>
    <w:rsid w:val="63304B00"/>
    <w:rsid w:val="6333639E"/>
    <w:rsid w:val="633D721D"/>
    <w:rsid w:val="633F2F95"/>
    <w:rsid w:val="63435BFE"/>
    <w:rsid w:val="634A36E8"/>
    <w:rsid w:val="634E31D8"/>
    <w:rsid w:val="63695E51"/>
    <w:rsid w:val="637FCAE2"/>
    <w:rsid w:val="63952BB5"/>
    <w:rsid w:val="639C03E7"/>
    <w:rsid w:val="63A63014"/>
    <w:rsid w:val="63A92B04"/>
    <w:rsid w:val="63AB3CC0"/>
    <w:rsid w:val="63B41A46"/>
    <w:rsid w:val="63CB65D6"/>
    <w:rsid w:val="63D74CEC"/>
    <w:rsid w:val="63EFA4A6"/>
    <w:rsid w:val="63F255F2"/>
    <w:rsid w:val="63FF0976"/>
    <w:rsid w:val="64104931"/>
    <w:rsid w:val="6426090B"/>
    <w:rsid w:val="64281C7B"/>
    <w:rsid w:val="64284F9F"/>
    <w:rsid w:val="6428605E"/>
    <w:rsid w:val="642D7291"/>
    <w:rsid w:val="643B00E8"/>
    <w:rsid w:val="64432611"/>
    <w:rsid w:val="64460B41"/>
    <w:rsid w:val="644A1BF1"/>
    <w:rsid w:val="644D348F"/>
    <w:rsid w:val="645061D9"/>
    <w:rsid w:val="645B3DFE"/>
    <w:rsid w:val="64607667"/>
    <w:rsid w:val="64632CB3"/>
    <w:rsid w:val="64697AA1"/>
    <w:rsid w:val="646F3406"/>
    <w:rsid w:val="64713622"/>
    <w:rsid w:val="6477050C"/>
    <w:rsid w:val="647E7AED"/>
    <w:rsid w:val="64873F89"/>
    <w:rsid w:val="648976FB"/>
    <w:rsid w:val="649015CE"/>
    <w:rsid w:val="64DE2339"/>
    <w:rsid w:val="64E86554"/>
    <w:rsid w:val="64EE55F7"/>
    <w:rsid w:val="65085009"/>
    <w:rsid w:val="652763E9"/>
    <w:rsid w:val="652E011D"/>
    <w:rsid w:val="6535464F"/>
    <w:rsid w:val="653F54CE"/>
    <w:rsid w:val="65403F01"/>
    <w:rsid w:val="65492969"/>
    <w:rsid w:val="654E74BF"/>
    <w:rsid w:val="65556AA0"/>
    <w:rsid w:val="655967AF"/>
    <w:rsid w:val="656EC10B"/>
    <w:rsid w:val="65724399"/>
    <w:rsid w:val="65763E9C"/>
    <w:rsid w:val="6582360D"/>
    <w:rsid w:val="65A2617E"/>
    <w:rsid w:val="65AA5DA5"/>
    <w:rsid w:val="65AB2B63"/>
    <w:rsid w:val="65BF3643"/>
    <w:rsid w:val="65C47781"/>
    <w:rsid w:val="65CB6D62"/>
    <w:rsid w:val="65DE5D6B"/>
    <w:rsid w:val="65F361CC"/>
    <w:rsid w:val="65F52031"/>
    <w:rsid w:val="65FD0B0C"/>
    <w:rsid w:val="65FD2C93"/>
    <w:rsid w:val="65FD4C4A"/>
    <w:rsid w:val="65FD4DDD"/>
    <w:rsid w:val="65FD81DD"/>
    <w:rsid w:val="6610558B"/>
    <w:rsid w:val="66240220"/>
    <w:rsid w:val="663761A5"/>
    <w:rsid w:val="664F5102"/>
    <w:rsid w:val="665E7BD6"/>
    <w:rsid w:val="665EA8C7"/>
    <w:rsid w:val="666F3B91"/>
    <w:rsid w:val="6672404B"/>
    <w:rsid w:val="667963DB"/>
    <w:rsid w:val="667E7BD7"/>
    <w:rsid w:val="66882EA5"/>
    <w:rsid w:val="668C510A"/>
    <w:rsid w:val="66A02C7C"/>
    <w:rsid w:val="66A575B3"/>
    <w:rsid w:val="66B67327"/>
    <w:rsid w:val="66BA035E"/>
    <w:rsid w:val="66C21B91"/>
    <w:rsid w:val="66C7589F"/>
    <w:rsid w:val="66CA7019"/>
    <w:rsid w:val="66CD6B09"/>
    <w:rsid w:val="66CF4630"/>
    <w:rsid w:val="66D165FA"/>
    <w:rsid w:val="66D41C46"/>
    <w:rsid w:val="66E03EBD"/>
    <w:rsid w:val="66FE4F15"/>
    <w:rsid w:val="67112E9A"/>
    <w:rsid w:val="67140294"/>
    <w:rsid w:val="671D539B"/>
    <w:rsid w:val="672C55DE"/>
    <w:rsid w:val="67312A07"/>
    <w:rsid w:val="67340937"/>
    <w:rsid w:val="673E3563"/>
    <w:rsid w:val="674E7656"/>
    <w:rsid w:val="675F7EF7"/>
    <w:rsid w:val="67654F94"/>
    <w:rsid w:val="676F40CB"/>
    <w:rsid w:val="678A4269"/>
    <w:rsid w:val="679B236F"/>
    <w:rsid w:val="67A45ABC"/>
    <w:rsid w:val="67B850C4"/>
    <w:rsid w:val="67B93D45"/>
    <w:rsid w:val="67BB4BB4"/>
    <w:rsid w:val="67BD092C"/>
    <w:rsid w:val="67BD0B04"/>
    <w:rsid w:val="67BF6314"/>
    <w:rsid w:val="67C43A69"/>
    <w:rsid w:val="67DF1A1A"/>
    <w:rsid w:val="67E7C5D5"/>
    <w:rsid w:val="67FEE157"/>
    <w:rsid w:val="681F3395"/>
    <w:rsid w:val="68240188"/>
    <w:rsid w:val="68273FF7"/>
    <w:rsid w:val="68354966"/>
    <w:rsid w:val="684F3C7A"/>
    <w:rsid w:val="6853303E"/>
    <w:rsid w:val="6861575B"/>
    <w:rsid w:val="68680A3E"/>
    <w:rsid w:val="68957D56"/>
    <w:rsid w:val="68975621"/>
    <w:rsid w:val="68B43ADD"/>
    <w:rsid w:val="68C7047F"/>
    <w:rsid w:val="68CF2CFB"/>
    <w:rsid w:val="68EFBFCC"/>
    <w:rsid w:val="68FC7232"/>
    <w:rsid w:val="69034A64"/>
    <w:rsid w:val="69054339"/>
    <w:rsid w:val="690D7691"/>
    <w:rsid w:val="691D5B26"/>
    <w:rsid w:val="6922138F"/>
    <w:rsid w:val="69302212"/>
    <w:rsid w:val="69431F17"/>
    <w:rsid w:val="6953565D"/>
    <w:rsid w:val="69623539"/>
    <w:rsid w:val="69651775"/>
    <w:rsid w:val="6973190B"/>
    <w:rsid w:val="697B3058"/>
    <w:rsid w:val="6985191D"/>
    <w:rsid w:val="69945273"/>
    <w:rsid w:val="69951B60"/>
    <w:rsid w:val="699D2E51"/>
    <w:rsid w:val="69B61AD7"/>
    <w:rsid w:val="69BF6BDD"/>
    <w:rsid w:val="69CC12FA"/>
    <w:rsid w:val="69EC374B"/>
    <w:rsid w:val="69F734BF"/>
    <w:rsid w:val="6A023C41"/>
    <w:rsid w:val="6A0942FC"/>
    <w:rsid w:val="6A1D769E"/>
    <w:rsid w:val="6A3B5DA3"/>
    <w:rsid w:val="6A3C1FDC"/>
    <w:rsid w:val="6A4D18A0"/>
    <w:rsid w:val="6A5C267E"/>
    <w:rsid w:val="6A5F4CBB"/>
    <w:rsid w:val="6A75729C"/>
    <w:rsid w:val="6A9242F2"/>
    <w:rsid w:val="6AAB7162"/>
    <w:rsid w:val="6AB81F0F"/>
    <w:rsid w:val="6AC326FD"/>
    <w:rsid w:val="6AC344AB"/>
    <w:rsid w:val="6AC662D2"/>
    <w:rsid w:val="6AC87D14"/>
    <w:rsid w:val="6AE21C1B"/>
    <w:rsid w:val="6AE953C9"/>
    <w:rsid w:val="6AF24D91"/>
    <w:rsid w:val="6AF403DC"/>
    <w:rsid w:val="6AFC79BD"/>
    <w:rsid w:val="6B160A7F"/>
    <w:rsid w:val="6B1747F7"/>
    <w:rsid w:val="6B176657"/>
    <w:rsid w:val="6B17B130"/>
    <w:rsid w:val="6B2C2051"/>
    <w:rsid w:val="6B33F705"/>
    <w:rsid w:val="6B39476E"/>
    <w:rsid w:val="6B3C7DBA"/>
    <w:rsid w:val="6B3CC50B"/>
    <w:rsid w:val="6B4D068F"/>
    <w:rsid w:val="6B506EB0"/>
    <w:rsid w:val="6B543147"/>
    <w:rsid w:val="6B797260"/>
    <w:rsid w:val="6B7D87CA"/>
    <w:rsid w:val="6B7E03D2"/>
    <w:rsid w:val="6B7F45DD"/>
    <w:rsid w:val="6B7F75B2"/>
    <w:rsid w:val="6B8359E9"/>
    <w:rsid w:val="6B880F07"/>
    <w:rsid w:val="6B8F86AA"/>
    <w:rsid w:val="6B9E0FF1"/>
    <w:rsid w:val="6BA86103"/>
    <w:rsid w:val="6BA936A1"/>
    <w:rsid w:val="6BAF3392"/>
    <w:rsid w:val="6BB65DBE"/>
    <w:rsid w:val="6BBB5183"/>
    <w:rsid w:val="6BBD539F"/>
    <w:rsid w:val="6BCA186A"/>
    <w:rsid w:val="6BCE135A"/>
    <w:rsid w:val="6BD3702F"/>
    <w:rsid w:val="6BD7A99C"/>
    <w:rsid w:val="6BDEC987"/>
    <w:rsid w:val="6BDF2365"/>
    <w:rsid w:val="6BE72F0F"/>
    <w:rsid w:val="6BE82FF2"/>
    <w:rsid w:val="6BEC358E"/>
    <w:rsid w:val="6BEF307E"/>
    <w:rsid w:val="6BF7B2E0"/>
    <w:rsid w:val="6BFD39ED"/>
    <w:rsid w:val="6BFFFC94"/>
    <w:rsid w:val="6C021003"/>
    <w:rsid w:val="6C0C6B6A"/>
    <w:rsid w:val="6C1C3133"/>
    <w:rsid w:val="6C225202"/>
    <w:rsid w:val="6C2C7E2E"/>
    <w:rsid w:val="6C3070FD"/>
    <w:rsid w:val="6C3B62C3"/>
    <w:rsid w:val="6C51337B"/>
    <w:rsid w:val="6C5555D7"/>
    <w:rsid w:val="6C7F08A6"/>
    <w:rsid w:val="6C8B0FF9"/>
    <w:rsid w:val="6C9A748E"/>
    <w:rsid w:val="6CA65E33"/>
    <w:rsid w:val="6CA93935"/>
    <w:rsid w:val="6CAFDA55"/>
    <w:rsid w:val="6CC369E5"/>
    <w:rsid w:val="6CC75B2F"/>
    <w:rsid w:val="6CCB3E64"/>
    <w:rsid w:val="6CD67216"/>
    <w:rsid w:val="6CD7423E"/>
    <w:rsid w:val="6CDF186C"/>
    <w:rsid w:val="6CE1330F"/>
    <w:rsid w:val="6CEB7CE9"/>
    <w:rsid w:val="6CFA6439"/>
    <w:rsid w:val="6CFE17CB"/>
    <w:rsid w:val="6CFF973C"/>
    <w:rsid w:val="6D17288C"/>
    <w:rsid w:val="6D283AF8"/>
    <w:rsid w:val="6D325918"/>
    <w:rsid w:val="6D3708FF"/>
    <w:rsid w:val="6D3B47CD"/>
    <w:rsid w:val="6D3C0C55"/>
    <w:rsid w:val="6D655CEE"/>
    <w:rsid w:val="6D7221B9"/>
    <w:rsid w:val="6D77157D"/>
    <w:rsid w:val="6D995997"/>
    <w:rsid w:val="6DA265FA"/>
    <w:rsid w:val="6DB14A8F"/>
    <w:rsid w:val="6DBBF8E3"/>
    <w:rsid w:val="6DBD2ACA"/>
    <w:rsid w:val="6DBF3A57"/>
    <w:rsid w:val="6DC02F24"/>
    <w:rsid w:val="6DC347C2"/>
    <w:rsid w:val="6DC903CB"/>
    <w:rsid w:val="6DCC72C1"/>
    <w:rsid w:val="6DDCF977"/>
    <w:rsid w:val="6DE24C48"/>
    <w:rsid w:val="6DEB2D1D"/>
    <w:rsid w:val="6DF64B98"/>
    <w:rsid w:val="6DFE7314"/>
    <w:rsid w:val="6DFF6643"/>
    <w:rsid w:val="6DFFD7A6"/>
    <w:rsid w:val="6E076DA5"/>
    <w:rsid w:val="6E1374F8"/>
    <w:rsid w:val="6E182D60"/>
    <w:rsid w:val="6E184B0E"/>
    <w:rsid w:val="6E33190E"/>
    <w:rsid w:val="6E3C2A15"/>
    <w:rsid w:val="6E43257F"/>
    <w:rsid w:val="6E443B55"/>
    <w:rsid w:val="6E5024FA"/>
    <w:rsid w:val="6E6B3DCD"/>
    <w:rsid w:val="6E7F5793"/>
    <w:rsid w:val="6E7FAC54"/>
    <w:rsid w:val="6E810905"/>
    <w:rsid w:val="6E8B81F4"/>
    <w:rsid w:val="6E922B12"/>
    <w:rsid w:val="6E9C0819"/>
    <w:rsid w:val="6E9C4CB5"/>
    <w:rsid w:val="6EAB7730"/>
    <w:rsid w:val="6EB1286D"/>
    <w:rsid w:val="6EB72B3D"/>
    <w:rsid w:val="6EB968C8"/>
    <w:rsid w:val="6ED52A19"/>
    <w:rsid w:val="6EE40E94"/>
    <w:rsid w:val="6EE9CFE2"/>
    <w:rsid w:val="6EF40615"/>
    <w:rsid w:val="6EF613F0"/>
    <w:rsid w:val="6EFEDE77"/>
    <w:rsid w:val="6F00046B"/>
    <w:rsid w:val="6F0D3F47"/>
    <w:rsid w:val="6F137C43"/>
    <w:rsid w:val="6F25005D"/>
    <w:rsid w:val="6F37E4BE"/>
    <w:rsid w:val="6F380DD8"/>
    <w:rsid w:val="6F3C2A7E"/>
    <w:rsid w:val="6F4A6F49"/>
    <w:rsid w:val="6F5678E7"/>
    <w:rsid w:val="6F6EBE1C"/>
    <w:rsid w:val="6F7B35A7"/>
    <w:rsid w:val="6F7B5355"/>
    <w:rsid w:val="6F7C2E7B"/>
    <w:rsid w:val="6F7C64EA"/>
    <w:rsid w:val="6F7E6BF3"/>
    <w:rsid w:val="6F7F819B"/>
    <w:rsid w:val="6F7FCE6F"/>
    <w:rsid w:val="6F881820"/>
    <w:rsid w:val="6F8F0E00"/>
    <w:rsid w:val="6F8F4F37"/>
    <w:rsid w:val="6F906926"/>
    <w:rsid w:val="6F96D8DA"/>
    <w:rsid w:val="6F975F07"/>
    <w:rsid w:val="6F9C52CB"/>
    <w:rsid w:val="6F9D176F"/>
    <w:rsid w:val="6FA77A5B"/>
    <w:rsid w:val="6FAE61F8"/>
    <w:rsid w:val="6FB77E03"/>
    <w:rsid w:val="6FCBA53E"/>
    <w:rsid w:val="6FCD8D1D"/>
    <w:rsid w:val="6FCF4E33"/>
    <w:rsid w:val="6FCFD126"/>
    <w:rsid w:val="6FCFEE61"/>
    <w:rsid w:val="6FD138CB"/>
    <w:rsid w:val="6FD7194C"/>
    <w:rsid w:val="6FDDA77D"/>
    <w:rsid w:val="6FE337EF"/>
    <w:rsid w:val="6FEDFAA0"/>
    <w:rsid w:val="6FEFF0C1"/>
    <w:rsid w:val="6FF59B86"/>
    <w:rsid w:val="6FF6E2B6"/>
    <w:rsid w:val="6FF766E3"/>
    <w:rsid w:val="6FF94F2A"/>
    <w:rsid w:val="6FFC44F0"/>
    <w:rsid w:val="6FFEF3C3"/>
    <w:rsid w:val="6FFFE648"/>
    <w:rsid w:val="70027FD6"/>
    <w:rsid w:val="70044037"/>
    <w:rsid w:val="700F39E7"/>
    <w:rsid w:val="70161521"/>
    <w:rsid w:val="7016644C"/>
    <w:rsid w:val="701B0AEA"/>
    <w:rsid w:val="70205EFC"/>
    <w:rsid w:val="70247A6C"/>
    <w:rsid w:val="70343755"/>
    <w:rsid w:val="705067E1"/>
    <w:rsid w:val="7053678C"/>
    <w:rsid w:val="705838E8"/>
    <w:rsid w:val="705C420F"/>
    <w:rsid w:val="70643F21"/>
    <w:rsid w:val="70730722"/>
    <w:rsid w:val="70761FC0"/>
    <w:rsid w:val="70893AA1"/>
    <w:rsid w:val="708B7819"/>
    <w:rsid w:val="70910BA8"/>
    <w:rsid w:val="70912956"/>
    <w:rsid w:val="70984928"/>
    <w:rsid w:val="70A73F27"/>
    <w:rsid w:val="70AB03C7"/>
    <w:rsid w:val="70CE5958"/>
    <w:rsid w:val="70CF1C8A"/>
    <w:rsid w:val="70D91FE6"/>
    <w:rsid w:val="70EC5DDE"/>
    <w:rsid w:val="70EE1B56"/>
    <w:rsid w:val="70EEAD60"/>
    <w:rsid w:val="70F80C27"/>
    <w:rsid w:val="711FD099"/>
    <w:rsid w:val="71220B8A"/>
    <w:rsid w:val="712B4E58"/>
    <w:rsid w:val="71473FE7"/>
    <w:rsid w:val="71573B9F"/>
    <w:rsid w:val="71704C61"/>
    <w:rsid w:val="717402AD"/>
    <w:rsid w:val="717604C9"/>
    <w:rsid w:val="7199272A"/>
    <w:rsid w:val="719D7F09"/>
    <w:rsid w:val="71A55A61"/>
    <w:rsid w:val="71A566B9"/>
    <w:rsid w:val="71A676FA"/>
    <w:rsid w:val="71A843FB"/>
    <w:rsid w:val="71AB174F"/>
    <w:rsid w:val="71B96608"/>
    <w:rsid w:val="71BB2380"/>
    <w:rsid w:val="71BFBBDF"/>
    <w:rsid w:val="71CA4371"/>
    <w:rsid w:val="71D62D16"/>
    <w:rsid w:val="71DD22F7"/>
    <w:rsid w:val="71FF585E"/>
    <w:rsid w:val="720A6C6C"/>
    <w:rsid w:val="72141A90"/>
    <w:rsid w:val="72203F91"/>
    <w:rsid w:val="722736E5"/>
    <w:rsid w:val="724E4FA2"/>
    <w:rsid w:val="72525067"/>
    <w:rsid w:val="72565C05"/>
    <w:rsid w:val="72604CD6"/>
    <w:rsid w:val="72606A84"/>
    <w:rsid w:val="726A16B0"/>
    <w:rsid w:val="726C1EA2"/>
    <w:rsid w:val="7270316B"/>
    <w:rsid w:val="727147ED"/>
    <w:rsid w:val="727B566C"/>
    <w:rsid w:val="727FBA9C"/>
    <w:rsid w:val="72802C82"/>
    <w:rsid w:val="72807126"/>
    <w:rsid w:val="7285473C"/>
    <w:rsid w:val="729A3D44"/>
    <w:rsid w:val="72A3649D"/>
    <w:rsid w:val="72A42E14"/>
    <w:rsid w:val="72B70E0A"/>
    <w:rsid w:val="72BA43E6"/>
    <w:rsid w:val="72BD3ED6"/>
    <w:rsid w:val="72BD8320"/>
    <w:rsid w:val="72C9287B"/>
    <w:rsid w:val="72D22C3D"/>
    <w:rsid w:val="72DB435C"/>
    <w:rsid w:val="72E2393D"/>
    <w:rsid w:val="72EA557B"/>
    <w:rsid w:val="72ED2371"/>
    <w:rsid w:val="72EE22E1"/>
    <w:rsid w:val="72F316A6"/>
    <w:rsid w:val="72F723E1"/>
    <w:rsid w:val="72F86DE5"/>
    <w:rsid w:val="73124222"/>
    <w:rsid w:val="73335F46"/>
    <w:rsid w:val="73357F10"/>
    <w:rsid w:val="73375A36"/>
    <w:rsid w:val="733A72D5"/>
    <w:rsid w:val="73410663"/>
    <w:rsid w:val="734D7008"/>
    <w:rsid w:val="735AFF02"/>
    <w:rsid w:val="735C549D"/>
    <w:rsid w:val="735F6D3B"/>
    <w:rsid w:val="735F9CD2"/>
    <w:rsid w:val="737A1ECC"/>
    <w:rsid w:val="737B544D"/>
    <w:rsid w:val="737F41F6"/>
    <w:rsid w:val="73816CB2"/>
    <w:rsid w:val="738F7621"/>
    <w:rsid w:val="73A63E9B"/>
    <w:rsid w:val="73B30594"/>
    <w:rsid w:val="73CD5AA5"/>
    <w:rsid w:val="73D6524F"/>
    <w:rsid w:val="73D74B24"/>
    <w:rsid w:val="73D9B054"/>
    <w:rsid w:val="73DE2356"/>
    <w:rsid w:val="73DFFA6E"/>
    <w:rsid w:val="73E65233"/>
    <w:rsid w:val="73EB6821"/>
    <w:rsid w:val="73F456D6"/>
    <w:rsid w:val="73F676A0"/>
    <w:rsid w:val="73FF0E93"/>
    <w:rsid w:val="740873D3"/>
    <w:rsid w:val="74116287"/>
    <w:rsid w:val="7420471D"/>
    <w:rsid w:val="7440091B"/>
    <w:rsid w:val="7456013E"/>
    <w:rsid w:val="74785C1F"/>
    <w:rsid w:val="74786927"/>
    <w:rsid w:val="748424F9"/>
    <w:rsid w:val="74884070"/>
    <w:rsid w:val="748922C2"/>
    <w:rsid w:val="7497042E"/>
    <w:rsid w:val="749D3FBF"/>
    <w:rsid w:val="74AC5FB0"/>
    <w:rsid w:val="74AF6723"/>
    <w:rsid w:val="74B4559E"/>
    <w:rsid w:val="74B65081"/>
    <w:rsid w:val="74B775BA"/>
    <w:rsid w:val="74C4779E"/>
    <w:rsid w:val="74C9647D"/>
    <w:rsid w:val="74CE543E"/>
    <w:rsid w:val="74CF4D01"/>
    <w:rsid w:val="74DB0643"/>
    <w:rsid w:val="74E33BAA"/>
    <w:rsid w:val="74EC2851"/>
    <w:rsid w:val="74EEA8E6"/>
    <w:rsid w:val="74F6722B"/>
    <w:rsid w:val="750951B1"/>
    <w:rsid w:val="750D14F0"/>
    <w:rsid w:val="750F5887"/>
    <w:rsid w:val="751A43AC"/>
    <w:rsid w:val="751A5610"/>
    <w:rsid w:val="751B4EE4"/>
    <w:rsid w:val="752124FA"/>
    <w:rsid w:val="75330480"/>
    <w:rsid w:val="75375C78"/>
    <w:rsid w:val="753F993E"/>
    <w:rsid w:val="7541494A"/>
    <w:rsid w:val="756F383D"/>
    <w:rsid w:val="75722F66"/>
    <w:rsid w:val="757CAED2"/>
    <w:rsid w:val="757FEB0E"/>
    <w:rsid w:val="758D4034"/>
    <w:rsid w:val="7594446B"/>
    <w:rsid w:val="75956A44"/>
    <w:rsid w:val="759FB973"/>
    <w:rsid w:val="75AA6994"/>
    <w:rsid w:val="75AE293F"/>
    <w:rsid w:val="75AF4F34"/>
    <w:rsid w:val="75C612F4"/>
    <w:rsid w:val="75D05CCE"/>
    <w:rsid w:val="75D50C8D"/>
    <w:rsid w:val="75DD6054"/>
    <w:rsid w:val="75DE6F14"/>
    <w:rsid w:val="75DF310A"/>
    <w:rsid w:val="75DFAFE4"/>
    <w:rsid w:val="75E35A02"/>
    <w:rsid w:val="75EE6FDD"/>
    <w:rsid w:val="75F39CE8"/>
    <w:rsid w:val="75F672D5"/>
    <w:rsid w:val="75F6C553"/>
    <w:rsid w:val="75FF1D9D"/>
    <w:rsid w:val="75FF60A7"/>
    <w:rsid w:val="760F4A49"/>
    <w:rsid w:val="76124539"/>
    <w:rsid w:val="762D1373"/>
    <w:rsid w:val="763D7808"/>
    <w:rsid w:val="763F289C"/>
    <w:rsid w:val="76432944"/>
    <w:rsid w:val="764D1029"/>
    <w:rsid w:val="765B1A3C"/>
    <w:rsid w:val="7668404E"/>
    <w:rsid w:val="767371E9"/>
    <w:rsid w:val="7677B77D"/>
    <w:rsid w:val="767945B8"/>
    <w:rsid w:val="767D9F7B"/>
    <w:rsid w:val="768A0F6F"/>
    <w:rsid w:val="768D3BBF"/>
    <w:rsid w:val="768F5B89"/>
    <w:rsid w:val="76937428"/>
    <w:rsid w:val="769767EC"/>
    <w:rsid w:val="76977F8F"/>
    <w:rsid w:val="769907B6"/>
    <w:rsid w:val="76997F6C"/>
    <w:rsid w:val="769A6A08"/>
    <w:rsid w:val="769E7B7B"/>
    <w:rsid w:val="76AC6CFC"/>
    <w:rsid w:val="76AF1D88"/>
    <w:rsid w:val="76B15B00"/>
    <w:rsid w:val="76C238F5"/>
    <w:rsid w:val="76CFA412"/>
    <w:rsid w:val="76D5AF50"/>
    <w:rsid w:val="76DF3B1A"/>
    <w:rsid w:val="76E47C83"/>
    <w:rsid w:val="76EE87A8"/>
    <w:rsid w:val="76F105F2"/>
    <w:rsid w:val="76F50B26"/>
    <w:rsid w:val="76F61765"/>
    <w:rsid w:val="76F8372F"/>
    <w:rsid w:val="76FB7E83"/>
    <w:rsid w:val="76FF05CE"/>
    <w:rsid w:val="77036C2A"/>
    <w:rsid w:val="77136ADE"/>
    <w:rsid w:val="7715608F"/>
    <w:rsid w:val="771A1486"/>
    <w:rsid w:val="771ED0CC"/>
    <w:rsid w:val="772164A5"/>
    <w:rsid w:val="7726029C"/>
    <w:rsid w:val="772FFB64"/>
    <w:rsid w:val="77371170"/>
    <w:rsid w:val="7737370C"/>
    <w:rsid w:val="773A3883"/>
    <w:rsid w:val="773FBBDD"/>
    <w:rsid w:val="774150D6"/>
    <w:rsid w:val="77495D38"/>
    <w:rsid w:val="77521091"/>
    <w:rsid w:val="7759654E"/>
    <w:rsid w:val="775B2364"/>
    <w:rsid w:val="776D97EB"/>
    <w:rsid w:val="776E579F"/>
    <w:rsid w:val="776E9292"/>
    <w:rsid w:val="777032C5"/>
    <w:rsid w:val="77754D7F"/>
    <w:rsid w:val="77760285"/>
    <w:rsid w:val="777B6AAD"/>
    <w:rsid w:val="777F0F1A"/>
    <w:rsid w:val="778154D2"/>
    <w:rsid w:val="77926EAB"/>
    <w:rsid w:val="779D5709"/>
    <w:rsid w:val="779F1DFC"/>
    <w:rsid w:val="77A86F03"/>
    <w:rsid w:val="77A9C816"/>
    <w:rsid w:val="77AC065B"/>
    <w:rsid w:val="77AE7F66"/>
    <w:rsid w:val="77B5D06E"/>
    <w:rsid w:val="77BF095B"/>
    <w:rsid w:val="77BF3126"/>
    <w:rsid w:val="77BF8776"/>
    <w:rsid w:val="77BFCCB8"/>
    <w:rsid w:val="77C24B37"/>
    <w:rsid w:val="77C27899"/>
    <w:rsid w:val="77C96C29"/>
    <w:rsid w:val="77CA0A7C"/>
    <w:rsid w:val="77D67AA8"/>
    <w:rsid w:val="77D777EA"/>
    <w:rsid w:val="77DC4DFE"/>
    <w:rsid w:val="77E3F740"/>
    <w:rsid w:val="77E41951"/>
    <w:rsid w:val="77EB1F26"/>
    <w:rsid w:val="77EF26CE"/>
    <w:rsid w:val="77EF8C3E"/>
    <w:rsid w:val="77EF9D06"/>
    <w:rsid w:val="77F3233A"/>
    <w:rsid w:val="77F437B1"/>
    <w:rsid w:val="77F6DFB6"/>
    <w:rsid w:val="77FA3402"/>
    <w:rsid w:val="77FD56C7"/>
    <w:rsid w:val="77FF2A71"/>
    <w:rsid w:val="77FF6B98"/>
    <w:rsid w:val="77FF8704"/>
    <w:rsid w:val="77FFC335"/>
    <w:rsid w:val="77FFD8AA"/>
    <w:rsid w:val="77FFFBAD"/>
    <w:rsid w:val="78085BF3"/>
    <w:rsid w:val="78281497"/>
    <w:rsid w:val="78287713"/>
    <w:rsid w:val="783562BD"/>
    <w:rsid w:val="78395DAD"/>
    <w:rsid w:val="784A1D68"/>
    <w:rsid w:val="784B0649"/>
    <w:rsid w:val="7860333A"/>
    <w:rsid w:val="786B40D0"/>
    <w:rsid w:val="78746314"/>
    <w:rsid w:val="787943FB"/>
    <w:rsid w:val="787C4DA0"/>
    <w:rsid w:val="787DD69D"/>
    <w:rsid w:val="787F3AEF"/>
    <w:rsid w:val="78801C2E"/>
    <w:rsid w:val="788A2AAC"/>
    <w:rsid w:val="78915BE9"/>
    <w:rsid w:val="789B25C4"/>
    <w:rsid w:val="78AC47D1"/>
    <w:rsid w:val="78B33DB1"/>
    <w:rsid w:val="78E57CE3"/>
    <w:rsid w:val="78FB3062"/>
    <w:rsid w:val="790068CB"/>
    <w:rsid w:val="79053EE1"/>
    <w:rsid w:val="79166062"/>
    <w:rsid w:val="791F40C5"/>
    <w:rsid w:val="7925AADC"/>
    <w:rsid w:val="792B7DEB"/>
    <w:rsid w:val="797328D8"/>
    <w:rsid w:val="7973709D"/>
    <w:rsid w:val="797A042B"/>
    <w:rsid w:val="797C08AB"/>
    <w:rsid w:val="797D370B"/>
    <w:rsid w:val="799B65F3"/>
    <w:rsid w:val="79BB482B"/>
    <w:rsid w:val="79BF77A8"/>
    <w:rsid w:val="79C11990"/>
    <w:rsid w:val="79CD2C51"/>
    <w:rsid w:val="79CF5CE2"/>
    <w:rsid w:val="79D6092D"/>
    <w:rsid w:val="79DD6C0C"/>
    <w:rsid w:val="79E319F0"/>
    <w:rsid w:val="79E81839"/>
    <w:rsid w:val="79EEBAD6"/>
    <w:rsid w:val="79F3642F"/>
    <w:rsid w:val="79F91C98"/>
    <w:rsid w:val="79FA54AC"/>
    <w:rsid w:val="79FBBE7C"/>
    <w:rsid w:val="79FFB9FD"/>
    <w:rsid w:val="7A03606C"/>
    <w:rsid w:val="7A0A7EBD"/>
    <w:rsid w:val="7A0C04A3"/>
    <w:rsid w:val="7A195E96"/>
    <w:rsid w:val="7A1F0FD2"/>
    <w:rsid w:val="7A220C56"/>
    <w:rsid w:val="7A28257D"/>
    <w:rsid w:val="7A2D1941"/>
    <w:rsid w:val="7A35468C"/>
    <w:rsid w:val="7A392094"/>
    <w:rsid w:val="7A396538"/>
    <w:rsid w:val="7A3C1B84"/>
    <w:rsid w:val="7A5E5F9F"/>
    <w:rsid w:val="7A66092E"/>
    <w:rsid w:val="7A6B4365"/>
    <w:rsid w:val="7A746447"/>
    <w:rsid w:val="7A7BB2EE"/>
    <w:rsid w:val="7A872BD4"/>
    <w:rsid w:val="7A8772A3"/>
    <w:rsid w:val="7A9B2D4F"/>
    <w:rsid w:val="7AA53DD1"/>
    <w:rsid w:val="7AADB2C8"/>
    <w:rsid w:val="7ABB6F4D"/>
    <w:rsid w:val="7ABC4A73"/>
    <w:rsid w:val="7AE85868"/>
    <w:rsid w:val="7AF1471D"/>
    <w:rsid w:val="7AF31421"/>
    <w:rsid w:val="7AF90445"/>
    <w:rsid w:val="7AFA2663"/>
    <w:rsid w:val="7AFB7884"/>
    <w:rsid w:val="7AFE6830"/>
    <w:rsid w:val="7B034F6E"/>
    <w:rsid w:val="7B0D631F"/>
    <w:rsid w:val="7B0E1773"/>
    <w:rsid w:val="7B0F25D4"/>
    <w:rsid w:val="7B2120E1"/>
    <w:rsid w:val="7B25086A"/>
    <w:rsid w:val="7B2E1FF8"/>
    <w:rsid w:val="7B362A78"/>
    <w:rsid w:val="7B3D3F1E"/>
    <w:rsid w:val="7B4C0432"/>
    <w:rsid w:val="7B533262"/>
    <w:rsid w:val="7B537186"/>
    <w:rsid w:val="7B564EC8"/>
    <w:rsid w:val="7B5D6256"/>
    <w:rsid w:val="7B694AFF"/>
    <w:rsid w:val="7B6C0247"/>
    <w:rsid w:val="7B6E5D6D"/>
    <w:rsid w:val="7B737828"/>
    <w:rsid w:val="7B7406C4"/>
    <w:rsid w:val="7B767318"/>
    <w:rsid w:val="7B77D753"/>
    <w:rsid w:val="7B7A5AD3"/>
    <w:rsid w:val="7B831CEC"/>
    <w:rsid w:val="7B8E4662"/>
    <w:rsid w:val="7B903CFF"/>
    <w:rsid w:val="7B99763F"/>
    <w:rsid w:val="7B9A6B62"/>
    <w:rsid w:val="7BA94FF8"/>
    <w:rsid w:val="7BA95EF7"/>
    <w:rsid w:val="7BAA4755"/>
    <w:rsid w:val="7BAF099E"/>
    <w:rsid w:val="7BB37F0B"/>
    <w:rsid w:val="7BB51BEE"/>
    <w:rsid w:val="7BBA5457"/>
    <w:rsid w:val="7BBEEEA0"/>
    <w:rsid w:val="7BBF4572"/>
    <w:rsid w:val="7BBFB2F1"/>
    <w:rsid w:val="7BC40083"/>
    <w:rsid w:val="7BC798CA"/>
    <w:rsid w:val="7BD1454E"/>
    <w:rsid w:val="7BD7831D"/>
    <w:rsid w:val="7BDA78A7"/>
    <w:rsid w:val="7BDDF8B2"/>
    <w:rsid w:val="7BDF664D"/>
    <w:rsid w:val="7BDFB4D3"/>
    <w:rsid w:val="7BDFCADD"/>
    <w:rsid w:val="7BE14791"/>
    <w:rsid w:val="7BE40725"/>
    <w:rsid w:val="7BE77B6A"/>
    <w:rsid w:val="7BE81FC4"/>
    <w:rsid w:val="7BE8657D"/>
    <w:rsid w:val="7BE91898"/>
    <w:rsid w:val="7BEA0586"/>
    <w:rsid w:val="7BEB291B"/>
    <w:rsid w:val="7BEDEF52"/>
    <w:rsid w:val="7BEE672D"/>
    <w:rsid w:val="7BEF6241"/>
    <w:rsid w:val="7BEF737D"/>
    <w:rsid w:val="7BEFA58A"/>
    <w:rsid w:val="7BEFBD72"/>
    <w:rsid w:val="7BF7F16A"/>
    <w:rsid w:val="7BF80A8D"/>
    <w:rsid w:val="7BF930FC"/>
    <w:rsid w:val="7BF99F1A"/>
    <w:rsid w:val="7BF9FBC7"/>
    <w:rsid w:val="7BFBA876"/>
    <w:rsid w:val="7BFEAD01"/>
    <w:rsid w:val="7BFFE764"/>
    <w:rsid w:val="7C09018C"/>
    <w:rsid w:val="7C122B9D"/>
    <w:rsid w:val="7C146169"/>
    <w:rsid w:val="7C211032"/>
    <w:rsid w:val="7C3A3D32"/>
    <w:rsid w:val="7C4116D4"/>
    <w:rsid w:val="7C440FFF"/>
    <w:rsid w:val="7C676264"/>
    <w:rsid w:val="7C701FB9"/>
    <w:rsid w:val="7C7E0232"/>
    <w:rsid w:val="7C831CEC"/>
    <w:rsid w:val="7C8D0BB1"/>
    <w:rsid w:val="7C923CDE"/>
    <w:rsid w:val="7C991510"/>
    <w:rsid w:val="7C9932BE"/>
    <w:rsid w:val="7CA37292"/>
    <w:rsid w:val="7CA70377"/>
    <w:rsid w:val="7CA73C2D"/>
    <w:rsid w:val="7CAE7D7C"/>
    <w:rsid w:val="7CC06A9D"/>
    <w:rsid w:val="7CC4789F"/>
    <w:rsid w:val="7CC5085A"/>
    <w:rsid w:val="7CC7607D"/>
    <w:rsid w:val="7CCA3BF6"/>
    <w:rsid w:val="7CCC5441"/>
    <w:rsid w:val="7CD24A22"/>
    <w:rsid w:val="7CD6F6D9"/>
    <w:rsid w:val="7CD76A72"/>
    <w:rsid w:val="7CE33C95"/>
    <w:rsid w:val="7CF14F79"/>
    <w:rsid w:val="7CF58039"/>
    <w:rsid w:val="7CF76DC6"/>
    <w:rsid w:val="7CF95B0B"/>
    <w:rsid w:val="7CFE096E"/>
    <w:rsid w:val="7CFE5817"/>
    <w:rsid w:val="7CFF44E4"/>
    <w:rsid w:val="7CFFEB14"/>
    <w:rsid w:val="7D050953"/>
    <w:rsid w:val="7D0746CC"/>
    <w:rsid w:val="7D1C7A4B"/>
    <w:rsid w:val="7D287FBE"/>
    <w:rsid w:val="7D3FB465"/>
    <w:rsid w:val="7D5B4A17"/>
    <w:rsid w:val="7D5B67C5"/>
    <w:rsid w:val="7D6E02A7"/>
    <w:rsid w:val="7D6EB96E"/>
    <w:rsid w:val="7D735192"/>
    <w:rsid w:val="7D7F24B4"/>
    <w:rsid w:val="7D847ACA"/>
    <w:rsid w:val="7D8C697F"/>
    <w:rsid w:val="7D9341B1"/>
    <w:rsid w:val="7D98438D"/>
    <w:rsid w:val="7D9D508C"/>
    <w:rsid w:val="7DA0067C"/>
    <w:rsid w:val="7DA4016C"/>
    <w:rsid w:val="7DA41F1A"/>
    <w:rsid w:val="7DB2C826"/>
    <w:rsid w:val="7DB51F7B"/>
    <w:rsid w:val="7DB52379"/>
    <w:rsid w:val="7DB54128"/>
    <w:rsid w:val="7DBF98CC"/>
    <w:rsid w:val="7DC03718"/>
    <w:rsid w:val="7DC120D8"/>
    <w:rsid w:val="7DDA3B8E"/>
    <w:rsid w:val="7DDB16B4"/>
    <w:rsid w:val="7DDEB38E"/>
    <w:rsid w:val="7DDF361A"/>
    <w:rsid w:val="7DDF4171"/>
    <w:rsid w:val="7DE7B0C2"/>
    <w:rsid w:val="7DE97159"/>
    <w:rsid w:val="7DEC51A7"/>
    <w:rsid w:val="7DED80FA"/>
    <w:rsid w:val="7DED8DF5"/>
    <w:rsid w:val="7DEF6A3E"/>
    <w:rsid w:val="7DEFB38C"/>
    <w:rsid w:val="7DF05160"/>
    <w:rsid w:val="7DFD9803"/>
    <w:rsid w:val="7DFEFE1F"/>
    <w:rsid w:val="7DFF16A1"/>
    <w:rsid w:val="7DFFC801"/>
    <w:rsid w:val="7DFFFD37"/>
    <w:rsid w:val="7E0D57B3"/>
    <w:rsid w:val="7E1A3F8B"/>
    <w:rsid w:val="7E1F207C"/>
    <w:rsid w:val="7E213BF0"/>
    <w:rsid w:val="7E221091"/>
    <w:rsid w:val="7E2B6198"/>
    <w:rsid w:val="7E3C4710"/>
    <w:rsid w:val="7E413C0D"/>
    <w:rsid w:val="7E4E3963"/>
    <w:rsid w:val="7E4F632A"/>
    <w:rsid w:val="7E550395"/>
    <w:rsid w:val="7E5D031B"/>
    <w:rsid w:val="7E7B42AF"/>
    <w:rsid w:val="7E7F043F"/>
    <w:rsid w:val="7E896645"/>
    <w:rsid w:val="7E8D0C00"/>
    <w:rsid w:val="7E8F467E"/>
    <w:rsid w:val="7EAF6DC9"/>
    <w:rsid w:val="7EB1F195"/>
    <w:rsid w:val="7EB51837"/>
    <w:rsid w:val="7EC0639D"/>
    <w:rsid w:val="7EC16AFC"/>
    <w:rsid w:val="7EC5039A"/>
    <w:rsid w:val="7ED14458"/>
    <w:rsid w:val="7ED751EA"/>
    <w:rsid w:val="7ED97FC8"/>
    <w:rsid w:val="7EDC3936"/>
    <w:rsid w:val="7EDD4B9E"/>
    <w:rsid w:val="7EE06F82"/>
    <w:rsid w:val="7EE3D819"/>
    <w:rsid w:val="7EE7C092"/>
    <w:rsid w:val="7EF0D1FE"/>
    <w:rsid w:val="7EF40365"/>
    <w:rsid w:val="7EF46ED2"/>
    <w:rsid w:val="7EF50B7A"/>
    <w:rsid w:val="7EF76C6A"/>
    <w:rsid w:val="7EFD83C9"/>
    <w:rsid w:val="7EFF66A5"/>
    <w:rsid w:val="7EFF7388"/>
    <w:rsid w:val="7EFFD54D"/>
    <w:rsid w:val="7EFFE779"/>
    <w:rsid w:val="7F01514B"/>
    <w:rsid w:val="7F090908"/>
    <w:rsid w:val="7F0B7D77"/>
    <w:rsid w:val="7F1135E0"/>
    <w:rsid w:val="7F1B26B0"/>
    <w:rsid w:val="7F1E3F4E"/>
    <w:rsid w:val="7F279512"/>
    <w:rsid w:val="7F2822D2"/>
    <w:rsid w:val="7F2F73C0"/>
    <w:rsid w:val="7F32700C"/>
    <w:rsid w:val="7F3379FA"/>
    <w:rsid w:val="7F345520"/>
    <w:rsid w:val="7F390D88"/>
    <w:rsid w:val="7F3BEE1D"/>
    <w:rsid w:val="7F3F1A59"/>
    <w:rsid w:val="7F45772D"/>
    <w:rsid w:val="7F460DAF"/>
    <w:rsid w:val="7F4D213E"/>
    <w:rsid w:val="7F4E5B17"/>
    <w:rsid w:val="7F4FD3E7"/>
    <w:rsid w:val="7F5D1975"/>
    <w:rsid w:val="7F5FA483"/>
    <w:rsid w:val="7F5FA9AB"/>
    <w:rsid w:val="7F6FA9E9"/>
    <w:rsid w:val="7F74591C"/>
    <w:rsid w:val="7F753CEC"/>
    <w:rsid w:val="7F76C98B"/>
    <w:rsid w:val="7F772323"/>
    <w:rsid w:val="7F774882"/>
    <w:rsid w:val="7F77A147"/>
    <w:rsid w:val="7F792383"/>
    <w:rsid w:val="7F79E578"/>
    <w:rsid w:val="7F7D6EC7"/>
    <w:rsid w:val="7F7F28CF"/>
    <w:rsid w:val="7F7F2C3F"/>
    <w:rsid w:val="7F8A5140"/>
    <w:rsid w:val="7F985AAF"/>
    <w:rsid w:val="7F99803A"/>
    <w:rsid w:val="7F9AA348"/>
    <w:rsid w:val="7F9B6F8D"/>
    <w:rsid w:val="7F9CAFD4"/>
    <w:rsid w:val="7F9D30C5"/>
    <w:rsid w:val="7F9FC073"/>
    <w:rsid w:val="7FAB90D0"/>
    <w:rsid w:val="7FABB428"/>
    <w:rsid w:val="7FAFCBC9"/>
    <w:rsid w:val="7FB7DD4D"/>
    <w:rsid w:val="7FBABE09"/>
    <w:rsid w:val="7FBDFEC5"/>
    <w:rsid w:val="7FBF37A1"/>
    <w:rsid w:val="7FBFB9EC"/>
    <w:rsid w:val="7FBFC49A"/>
    <w:rsid w:val="7FBFC930"/>
    <w:rsid w:val="7FC5019C"/>
    <w:rsid w:val="7FC70142"/>
    <w:rsid w:val="7FC9277D"/>
    <w:rsid w:val="7FC979E1"/>
    <w:rsid w:val="7FCC7507"/>
    <w:rsid w:val="7FCD8655"/>
    <w:rsid w:val="7FCE3A5E"/>
    <w:rsid w:val="7FCF0459"/>
    <w:rsid w:val="7FDB6846"/>
    <w:rsid w:val="7FDBD772"/>
    <w:rsid w:val="7FDD32F9"/>
    <w:rsid w:val="7FDFE0C3"/>
    <w:rsid w:val="7FDFEF2B"/>
    <w:rsid w:val="7FDFF5F8"/>
    <w:rsid w:val="7FE6362A"/>
    <w:rsid w:val="7FE6AF15"/>
    <w:rsid w:val="7FE900B8"/>
    <w:rsid w:val="7FED94B1"/>
    <w:rsid w:val="7FEE7E3E"/>
    <w:rsid w:val="7FEF4468"/>
    <w:rsid w:val="7FF1C409"/>
    <w:rsid w:val="7FF304B4"/>
    <w:rsid w:val="7FF52F01"/>
    <w:rsid w:val="7FF608E9"/>
    <w:rsid w:val="7FF615A9"/>
    <w:rsid w:val="7FF70637"/>
    <w:rsid w:val="7FF978A1"/>
    <w:rsid w:val="7FFA4742"/>
    <w:rsid w:val="7FFAD253"/>
    <w:rsid w:val="7FFB2E93"/>
    <w:rsid w:val="7FFB603D"/>
    <w:rsid w:val="7FFC6358"/>
    <w:rsid w:val="7FFD6932"/>
    <w:rsid w:val="7FFDCD75"/>
    <w:rsid w:val="7FFDEAC2"/>
    <w:rsid w:val="7FFE4116"/>
    <w:rsid w:val="7FFE4130"/>
    <w:rsid w:val="7FFE6DB7"/>
    <w:rsid w:val="7FFE8756"/>
    <w:rsid w:val="7FFEFCBF"/>
    <w:rsid w:val="7FFF2284"/>
    <w:rsid w:val="7FFF518E"/>
    <w:rsid w:val="7FFF78DC"/>
    <w:rsid w:val="7FFF8815"/>
    <w:rsid w:val="7FFF9DCA"/>
    <w:rsid w:val="7FFFC82F"/>
    <w:rsid w:val="83CD2436"/>
    <w:rsid w:val="85DD547F"/>
    <w:rsid w:val="89FF8672"/>
    <w:rsid w:val="8AA584E8"/>
    <w:rsid w:val="8BFD977A"/>
    <w:rsid w:val="8E7D771C"/>
    <w:rsid w:val="8F4FEC13"/>
    <w:rsid w:val="95664697"/>
    <w:rsid w:val="97F729D1"/>
    <w:rsid w:val="997EDF1F"/>
    <w:rsid w:val="9A9E35FA"/>
    <w:rsid w:val="9B3DF35C"/>
    <w:rsid w:val="9B465C2C"/>
    <w:rsid w:val="9B7FE8E4"/>
    <w:rsid w:val="9BCF0CE1"/>
    <w:rsid w:val="9BDBA641"/>
    <w:rsid w:val="9CC363A4"/>
    <w:rsid w:val="9CFF4E47"/>
    <w:rsid w:val="9D4B5CFF"/>
    <w:rsid w:val="9DFF2FB4"/>
    <w:rsid w:val="9E675354"/>
    <w:rsid w:val="9EEAC0EE"/>
    <w:rsid w:val="9F4C0756"/>
    <w:rsid w:val="9FBF12B8"/>
    <w:rsid w:val="9FF5B94F"/>
    <w:rsid w:val="9FFFF1CF"/>
    <w:rsid w:val="A3BFB0B3"/>
    <w:rsid w:val="A598EC20"/>
    <w:rsid w:val="A5BF5A42"/>
    <w:rsid w:val="A795E8BC"/>
    <w:rsid w:val="A7F53408"/>
    <w:rsid w:val="A7FF11F0"/>
    <w:rsid w:val="A9CD7C5B"/>
    <w:rsid w:val="AA7DFABE"/>
    <w:rsid w:val="AB7F2BC8"/>
    <w:rsid w:val="ABD301D2"/>
    <w:rsid w:val="ABFBDB07"/>
    <w:rsid w:val="ABFF6A85"/>
    <w:rsid w:val="AC8FFE9F"/>
    <w:rsid w:val="AE3BD52B"/>
    <w:rsid w:val="AEDF8167"/>
    <w:rsid w:val="AEEAAE32"/>
    <w:rsid w:val="AEED25AB"/>
    <w:rsid w:val="AEEF6716"/>
    <w:rsid w:val="AEFE7A3E"/>
    <w:rsid w:val="AF7B1904"/>
    <w:rsid w:val="AF9646DD"/>
    <w:rsid w:val="AF98046A"/>
    <w:rsid w:val="AFB3CE45"/>
    <w:rsid w:val="AFBD6F38"/>
    <w:rsid w:val="AFBF8075"/>
    <w:rsid w:val="AFC6FDEE"/>
    <w:rsid w:val="AFDF369F"/>
    <w:rsid w:val="AFEF2F0E"/>
    <w:rsid w:val="AFF1D9A7"/>
    <w:rsid w:val="AFF7BFB3"/>
    <w:rsid w:val="B17A686F"/>
    <w:rsid w:val="B2F833F0"/>
    <w:rsid w:val="B31DC334"/>
    <w:rsid w:val="B39738FD"/>
    <w:rsid w:val="B3FF627D"/>
    <w:rsid w:val="B55B6CD2"/>
    <w:rsid w:val="B57FB93B"/>
    <w:rsid w:val="B57FF008"/>
    <w:rsid w:val="B6F7C3EC"/>
    <w:rsid w:val="B73B06ED"/>
    <w:rsid w:val="B775DB01"/>
    <w:rsid w:val="B7AFFDB0"/>
    <w:rsid w:val="B7EF222D"/>
    <w:rsid w:val="B9BE81C7"/>
    <w:rsid w:val="BA7B23C6"/>
    <w:rsid w:val="BBDB46AD"/>
    <w:rsid w:val="BBEF7C5A"/>
    <w:rsid w:val="BBF741C4"/>
    <w:rsid w:val="BBFC61A2"/>
    <w:rsid w:val="BCBF312C"/>
    <w:rsid w:val="BCD5AAF0"/>
    <w:rsid w:val="BCDE9434"/>
    <w:rsid w:val="BCFF401B"/>
    <w:rsid w:val="BD77F432"/>
    <w:rsid w:val="BD9D4E4E"/>
    <w:rsid w:val="BDB7C8D9"/>
    <w:rsid w:val="BDBE61B6"/>
    <w:rsid w:val="BE7EF070"/>
    <w:rsid w:val="BEEE51DD"/>
    <w:rsid w:val="BEF1940D"/>
    <w:rsid w:val="BEFD5EE8"/>
    <w:rsid w:val="BEFEF5A2"/>
    <w:rsid w:val="BF2CE452"/>
    <w:rsid w:val="BF2D9898"/>
    <w:rsid w:val="BF3F835D"/>
    <w:rsid w:val="BF5D2ED6"/>
    <w:rsid w:val="BF655731"/>
    <w:rsid w:val="BF6F579D"/>
    <w:rsid w:val="BF6F9119"/>
    <w:rsid w:val="BF731874"/>
    <w:rsid w:val="BF7710CB"/>
    <w:rsid w:val="BF7D4124"/>
    <w:rsid w:val="BF9663F8"/>
    <w:rsid w:val="BFB98A23"/>
    <w:rsid w:val="BFE7C549"/>
    <w:rsid w:val="BFF71CB4"/>
    <w:rsid w:val="BFF7228E"/>
    <w:rsid w:val="BFFB6275"/>
    <w:rsid w:val="BFFC2B6B"/>
    <w:rsid w:val="BFFE2538"/>
    <w:rsid w:val="BFFE8728"/>
    <w:rsid w:val="BFFF0C16"/>
    <w:rsid w:val="BFFF9D76"/>
    <w:rsid w:val="C3B69940"/>
    <w:rsid w:val="C3DF76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5B8CC2A3"/>
  <w15:docId w15:val="{DEBDF0A4-1FD6-41A6-B27B-AEB1F4DA6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9" w:unhideWhenUsed="1" w:qFormat="1"/>
    <w:lsdException w:name="heading 3" w:locked="1" w:uiPriority="0"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uiPriority="0" w:qFormat="1"/>
    <w:lsdException w:name="index 7" w:locked="1" w:semiHidden="1" w:unhideWhenUsed="1"/>
    <w:lsdException w:name="index 8" w:locked="1" w:semiHidden="1" w:unhideWhenUsed="1"/>
    <w:lsdException w:name="index 9" w:locked="1" w:semiHidden="1" w:unhideWhenUsed="1"/>
    <w:lsdException w:name="toc 1" w:locked="1" w:uiPriority="0" w:qFormat="1"/>
    <w:lsdException w:name="toc 2" w:locked="1" w:semiHidden="1" w:uiPriority="39" w:unhideWhenUsed="1" w:qFormat="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uiPriority="0" w:qFormat="1"/>
    <w:lsdException w:name="footnote text" w:locked="1" w:uiPriority="0" w:qFormat="1"/>
    <w:lsdException w:name="annotation text" w:locked="1" w:semiHidden="1" w:unhideWhenUsed="1"/>
    <w:lsdException w:name="header" w:qFormat="1"/>
    <w:lsdException w:name="footer"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uiPriority="0" w:qFormat="1"/>
    <w:lsdException w:name="annotation reference" w:locked="1" w:semiHidden="1" w:unhideWhenUsed="1"/>
    <w:lsdException w:name="line number" w:locked="1" w:semiHidden="1" w:unhideWhenUsed="1"/>
    <w:lsdException w:name="page number" w:locked="1" w:uiPriority="0"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iPriority="0" w:qFormat="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qFormat="1"/>
    <w:lsdException w:name="Body Text" w:locked="1" w:uiPriority="1" w:qFormat="1"/>
    <w:lsdException w:name="Body Text Indent" w:locked="1" w:uiPriority="0"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uiPriority="0" w:qFormat="1"/>
    <w:lsdException w:name="Body Text First Indent 2" w:locked="1" w:uiPriority="0" w:qFormat="1"/>
    <w:lsdException w:name="Note Heading" w:locked="1" w:semiHidden="1" w:unhideWhenUsed="1"/>
    <w:lsdException w:name="Body Text 2" w:locked="1" w:semiHidden="1" w:unhideWhenUsed="1"/>
    <w:lsdException w:name="Body Text 3" w:locked="1" w:semiHidden="1" w:unhideWhenUsed="1"/>
    <w:lsdException w:name="Body Text Indent 2" w:locked="1" w:uiPriority="0" w:qFormat="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uiPriority="0"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qFormat="1"/>
    <w:lsdException w:name="Table Grid" w:locked="1" w:uiPriority="59"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locked/>
    <w:pPr>
      <w:keepNext/>
      <w:keepLines/>
      <w:adjustRightInd w:val="0"/>
      <w:jc w:val="distribute"/>
      <w:outlineLvl w:val="0"/>
    </w:pPr>
    <w:rPr>
      <w:rFonts w:eastAsia="公文小标宋简"/>
      <w:b/>
      <w:color w:val="FF0000"/>
      <w:kern w:val="44"/>
      <w:sz w:val="72"/>
    </w:rPr>
  </w:style>
  <w:style w:type="paragraph" w:styleId="3">
    <w:name w:val="heading 3"/>
    <w:basedOn w:val="a"/>
    <w:next w:val="a"/>
    <w:qFormat/>
    <w:locked/>
    <w:pPr>
      <w:keepNext/>
      <w:keepLines/>
      <w:spacing w:before="1000" w:after="400"/>
      <w:jc w:val="center"/>
      <w:outlineLvl w:val="2"/>
    </w:pPr>
    <w:rPr>
      <w:rFonts w:ascii="公文小标宋简" w:eastAsia="公文小标宋简"/>
      <w:sz w:val="44"/>
    </w:rPr>
  </w:style>
  <w:style w:type="paragraph" w:styleId="4">
    <w:name w:val="heading 4"/>
    <w:basedOn w:val="a"/>
    <w:next w:val="a"/>
    <w:uiPriority w:val="9"/>
    <w:semiHidden/>
    <w:unhideWhenUsed/>
    <w:qFormat/>
    <w:locked/>
    <w:pPr>
      <w:spacing w:beforeAutospacing="1" w:afterAutospacing="1"/>
      <w:jc w:val="left"/>
      <w:outlineLvl w:val="3"/>
    </w:pPr>
    <w:rPr>
      <w:rFonts w:ascii="宋体" w:hAnsi="宋体" w:hint="eastAs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locked/>
    <w:pPr>
      <w:ind w:firstLine="420"/>
    </w:pPr>
    <w:rPr>
      <w:sz w:val="28"/>
    </w:rPr>
  </w:style>
  <w:style w:type="paragraph" w:styleId="6">
    <w:name w:val="index 6"/>
    <w:basedOn w:val="a"/>
    <w:next w:val="a"/>
    <w:qFormat/>
    <w:locked/>
    <w:pPr>
      <w:ind w:leftChars="1000" w:left="1000"/>
    </w:pPr>
  </w:style>
  <w:style w:type="paragraph" w:styleId="a4">
    <w:name w:val="Body Text"/>
    <w:basedOn w:val="a"/>
    <w:next w:val="a"/>
    <w:uiPriority w:val="1"/>
    <w:qFormat/>
    <w:locked/>
    <w:pPr>
      <w:wordWrap w:val="0"/>
      <w:spacing w:line="560" w:lineRule="exact"/>
      <w:ind w:firstLine="640"/>
      <w:jc w:val="left"/>
    </w:pPr>
    <w:rPr>
      <w:rFonts w:ascii="Times New Roman" w:eastAsia="仿宋_GB2312" w:hAnsi="Times New Roman" w:cs="仿宋_GB2312"/>
      <w:sz w:val="32"/>
      <w:szCs w:val="32"/>
    </w:rPr>
  </w:style>
  <w:style w:type="paragraph" w:styleId="a5">
    <w:name w:val="Body Text Indent"/>
    <w:basedOn w:val="a"/>
    <w:qFormat/>
    <w:locked/>
    <w:pPr>
      <w:ind w:firstLineChars="200" w:firstLine="640"/>
    </w:pPr>
    <w:rPr>
      <w:sz w:val="32"/>
    </w:rPr>
  </w:style>
  <w:style w:type="paragraph" w:styleId="a6">
    <w:name w:val="Plain Text"/>
    <w:basedOn w:val="a"/>
    <w:qFormat/>
    <w:locked/>
    <w:rPr>
      <w:rFonts w:ascii="宋体" w:hAnsi="Courier New" w:cs="Courier New"/>
      <w:szCs w:val="21"/>
    </w:rPr>
  </w:style>
  <w:style w:type="paragraph" w:styleId="2">
    <w:name w:val="Body Text Indent 2"/>
    <w:qFormat/>
    <w:locked/>
    <w:pPr>
      <w:widowControl w:val="0"/>
      <w:spacing w:after="120" w:line="480" w:lineRule="auto"/>
      <w:ind w:leftChars="200" w:left="420"/>
      <w:jc w:val="both"/>
    </w:pPr>
    <w:rPr>
      <w:rFonts w:eastAsia="仿宋_GB2312"/>
      <w:spacing w:val="-6"/>
      <w:kern w:val="2"/>
      <w:sz w:val="32"/>
    </w:rPr>
  </w:style>
  <w:style w:type="paragraph" w:styleId="a7">
    <w:name w:val="Balloon Text"/>
    <w:basedOn w:val="a"/>
    <w:link w:val="a8"/>
    <w:uiPriority w:val="99"/>
    <w:semiHidden/>
    <w:unhideWhenUsed/>
    <w:qFormat/>
    <w:locked/>
    <w:rPr>
      <w:sz w:val="18"/>
      <w:szCs w:val="18"/>
    </w:rPr>
  </w:style>
  <w:style w:type="paragraph" w:styleId="a9">
    <w:name w:val="footer"/>
    <w:basedOn w:val="a"/>
    <w:link w:val="aa"/>
    <w:uiPriority w:val="99"/>
    <w:qFormat/>
    <w:pPr>
      <w:tabs>
        <w:tab w:val="center" w:pos="4153"/>
        <w:tab w:val="right" w:pos="8306"/>
      </w:tabs>
      <w:snapToGrid w:val="0"/>
      <w:jc w:val="left"/>
    </w:pPr>
    <w:rPr>
      <w:sz w:val="18"/>
    </w:rPr>
  </w:style>
  <w:style w:type="paragraph" w:styleId="ab">
    <w:name w:val="header"/>
    <w:basedOn w:val="a"/>
    <w:link w:val="ac"/>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locked/>
  </w:style>
  <w:style w:type="paragraph" w:styleId="ad">
    <w:name w:val="List"/>
    <w:qFormat/>
    <w:locked/>
    <w:pPr>
      <w:widowControl w:val="0"/>
      <w:spacing w:before="100" w:beforeAutospacing="1" w:after="100" w:afterAutospacing="1"/>
      <w:ind w:left="420" w:hanging="420"/>
      <w:jc w:val="both"/>
    </w:pPr>
    <w:rPr>
      <w:rFonts w:ascii="Calibri" w:hAnsi="Calibri" w:cs="宋体"/>
      <w:kern w:val="2"/>
      <w:sz w:val="21"/>
      <w:szCs w:val="24"/>
    </w:rPr>
  </w:style>
  <w:style w:type="paragraph" w:styleId="ae">
    <w:name w:val="footnote text"/>
    <w:basedOn w:val="a"/>
    <w:qFormat/>
    <w:locked/>
    <w:pPr>
      <w:snapToGrid w:val="0"/>
      <w:jc w:val="left"/>
    </w:pPr>
    <w:rPr>
      <w:sz w:val="18"/>
    </w:rPr>
  </w:style>
  <w:style w:type="paragraph" w:styleId="TOC2">
    <w:name w:val="toc 2"/>
    <w:basedOn w:val="a"/>
    <w:next w:val="a"/>
    <w:uiPriority w:val="39"/>
    <w:semiHidden/>
    <w:unhideWhenUsed/>
    <w:qFormat/>
    <w:locked/>
    <w:pPr>
      <w:ind w:leftChars="200" w:left="420"/>
    </w:pPr>
  </w:style>
  <w:style w:type="paragraph" w:styleId="af">
    <w:name w:val="Normal (Web)"/>
    <w:basedOn w:val="a"/>
    <w:uiPriority w:val="99"/>
    <w:qFormat/>
    <w:pPr>
      <w:wordWrap w:val="0"/>
      <w:spacing w:line="560" w:lineRule="exact"/>
      <w:ind w:firstLineChars="200" w:firstLine="643"/>
      <w:jc w:val="left"/>
    </w:pPr>
    <w:rPr>
      <w:rFonts w:ascii="Times New Roman" w:eastAsia="仿宋_GB2312" w:hAnsi="Times New Roman" w:cs="仿宋_GB2312"/>
      <w:b/>
      <w:sz w:val="32"/>
      <w:szCs w:val="32"/>
    </w:rPr>
  </w:style>
  <w:style w:type="paragraph" w:styleId="af0">
    <w:name w:val="Title"/>
    <w:basedOn w:val="a"/>
    <w:next w:val="a"/>
    <w:uiPriority w:val="10"/>
    <w:qFormat/>
    <w:locked/>
    <w:pPr>
      <w:spacing w:before="240" w:after="60"/>
      <w:jc w:val="center"/>
      <w:outlineLvl w:val="0"/>
    </w:pPr>
    <w:rPr>
      <w:rFonts w:ascii="Cambria" w:hAnsi="Cambria"/>
      <w:b/>
      <w:bCs/>
      <w:sz w:val="32"/>
      <w:szCs w:val="32"/>
    </w:rPr>
  </w:style>
  <w:style w:type="paragraph" w:styleId="af1">
    <w:name w:val="Body Text First Indent"/>
    <w:basedOn w:val="a4"/>
    <w:next w:val="6"/>
    <w:qFormat/>
    <w:locked/>
    <w:pPr>
      <w:spacing w:line="500" w:lineRule="exact"/>
      <w:ind w:firstLine="420"/>
    </w:pPr>
    <w:rPr>
      <w:rFonts w:eastAsia="楷体_GB2312"/>
      <w:sz w:val="28"/>
    </w:rPr>
  </w:style>
  <w:style w:type="paragraph" w:styleId="20">
    <w:name w:val="Body Text First Indent 2"/>
    <w:basedOn w:val="a5"/>
    <w:next w:val="ad"/>
    <w:qFormat/>
    <w:locked/>
    <w:pPr>
      <w:spacing w:after="120"/>
      <w:ind w:leftChars="200" w:left="420" w:firstLine="420"/>
    </w:pPr>
    <w:rPr>
      <w:sz w:val="21"/>
      <w:szCs w:val="20"/>
    </w:rPr>
  </w:style>
  <w:style w:type="table" w:styleId="af2">
    <w:name w:val="Table Grid"/>
    <w:basedOn w:val="a1"/>
    <w:uiPriority w:val="59"/>
    <w:qFormat/>
    <w:lock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3">
    <w:name w:val="Strong"/>
    <w:basedOn w:val="a0"/>
    <w:uiPriority w:val="22"/>
    <w:qFormat/>
    <w:locked/>
    <w:rPr>
      <w:b/>
    </w:rPr>
  </w:style>
  <w:style w:type="character" w:styleId="af4">
    <w:name w:val="page number"/>
    <w:basedOn w:val="a0"/>
    <w:qFormat/>
    <w:locked/>
  </w:style>
  <w:style w:type="character" w:styleId="af5">
    <w:name w:val="footnote reference"/>
    <w:basedOn w:val="a0"/>
    <w:qFormat/>
    <w:locked/>
    <w:rPr>
      <w:vertAlign w:val="superscript"/>
    </w:rPr>
  </w:style>
  <w:style w:type="paragraph" w:customStyle="1" w:styleId="-1">
    <w:name w:val="正文-公1"/>
    <w:basedOn w:val="a"/>
    <w:next w:val="a"/>
    <w:qFormat/>
    <w:pPr>
      <w:ind w:firstLineChars="200" w:firstLine="200"/>
      <w:jc w:val="left"/>
    </w:pPr>
    <w:rPr>
      <w:rFonts w:eastAsia="仿宋_GB2312"/>
    </w:rPr>
  </w:style>
  <w:style w:type="character" w:customStyle="1" w:styleId="aa">
    <w:name w:val="页脚 字符"/>
    <w:basedOn w:val="a0"/>
    <w:link w:val="a9"/>
    <w:uiPriority w:val="99"/>
    <w:semiHidden/>
    <w:qFormat/>
    <w:locked/>
    <w:rPr>
      <w:rFonts w:cs="Times New Roman"/>
      <w:sz w:val="18"/>
      <w:szCs w:val="18"/>
    </w:rPr>
  </w:style>
  <w:style w:type="character" w:customStyle="1" w:styleId="ac">
    <w:name w:val="页眉 字符"/>
    <w:basedOn w:val="a0"/>
    <w:link w:val="ab"/>
    <w:uiPriority w:val="99"/>
    <w:semiHidden/>
    <w:qFormat/>
    <w:locked/>
    <w:rPr>
      <w:rFonts w:cs="Times New Roman"/>
      <w:sz w:val="18"/>
      <w:szCs w:val="18"/>
    </w:rPr>
  </w:style>
  <w:style w:type="paragraph" w:customStyle="1" w:styleId="10">
    <w:name w:val="列出段落1"/>
    <w:basedOn w:val="a"/>
    <w:uiPriority w:val="34"/>
    <w:qFormat/>
    <w:pPr>
      <w:ind w:firstLineChars="200" w:firstLine="420"/>
    </w:pPr>
  </w:style>
  <w:style w:type="character" w:customStyle="1" w:styleId="apple-converted-space">
    <w:name w:val="apple-converted-space"/>
    <w:basedOn w:val="a0"/>
    <w:qFormat/>
  </w:style>
  <w:style w:type="character" w:customStyle="1" w:styleId="NormalCharacter">
    <w:name w:val="NormalCharacter"/>
    <w:semiHidden/>
    <w:qFormat/>
  </w:style>
  <w:style w:type="paragraph" w:customStyle="1" w:styleId="21">
    <w:name w:val="列出段落2"/>
    <w:uiPriority w:val="34"/>
    <w:qFormat/>
    <w:pPr>
      <w:ind w:firstLineChars="200" w:firstLine="420"/>
    </w:pPr>
    <w:rPr>
      <w:rFonts w:ascii="Calibri" w:hAnsi="Calibri"/>
      <w:sz w:val="21"/>
      <w:szCs w:val="22"/>
    </w:rPr>
  </w:style>
  <w:style w:type="paragraph" w:customStyle="1" w:styleId="Default">
    <w:name w:val="Default"/>
    <w:uiPriority w:val="99"/>
    <w:qFormat/>
    <w:pPr>
      <w:widowControl w:val="0"/>
      <w:autoSpaceDE w:val="0"/>
      <w:autoSpaceDN w:val="0"/>
      <w:adjustRightInd w:val="0"/>
    </w:pPr>
    <w:rPr>
      <w:rFonts w:ascii="华文新魏" w:hAnsi="华文新魏" w:cs="华文新魏"/>
      <w:color w:val="000000"/>
      <w:sz w:val="24"/>
      <w:szCs w:val="24"/>
    </w:rPr>
  </w:style>
  <w:style w:type="character" w:customStyle="1" w:styleId="a8">
    <w:name w:val="批注框文本 字符"/>
    <w:basedOn w:val="a0"/>
    <w:link w:val="a7"/>
    <w:uiPriority w:val="99"/>
    <w:semiHidden/>
    <w:qFormat/>
    <w:rPr>
      <w:rFonts w:ascii="Calibri" w:hAnsi="Calibri"/>
      <w:kern w:val="2"/>
      <w:sz w:val="18"/>
      <w:szCs w:val="18"/>
    </w:rPr>
  </w:style>
  <w:style w:type="paragraph" w:customStyle="1" w:styleId="11">
    <w:name w:val="纯文本1"/>
    <w:basedOn w:val="a"/>
    <w:qFormat/>
    <w:pPr>
      <w:ind w:firstLineChars="200" w:firstLine="200"/>
    </w:pPr>
    <w:rPr>
      <w:rFonts w:ascii="宋体" w:eastAsia="仿宋" w:hAnsi="宋体"/>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2110</Words>
  <Characters>12029</Characters>
  <Application>Microsoft Office Word</Application>
  <DocSecurity>0</DocSecurity>
  <Lines>100</Lines>
  <Paragraphs>28</Paragraphs>
  <ScaleCrop>false</ScaleCrop>
  <Company/>
  <LinksUpToDate>false</LinksUpToDate>
  <CharactersWithSpaces>14111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2185019</dc:creator>
  <cp:lastModifiedBy>Terry Liu( 刘建波 )</cp:lastModifiedBy>
  <cp:revision>2</cp:revision>
  <cp:lastPrinted>2025-06-06T06:25:00Z</cp:lastPrinted>
  <dcterms:created xsi:type="dcterms:W3CDTF">2025-07-12T11:41:00Z</dcterms:created>
  <dcterms:modified xsi:type="dcterms:W3CDTF">2025-07-12T11:41:00Z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F785F69431BE4FB481A713702D10A2DC_13</vt:lpwstr>
  </property>
  <property fmtid="{D5CDD505-2E9C-101B-9397-08002B2CF9AE}" pid="4" name="KSOTemplateDocerSaveRecord">
    <vt:lpwstr>eyJoZGlkIjoiMWM4MmVkOTA1MjFjYzMwZWNmZGFhODliZDBjZWU4YWMiLCJ1c2VySWQiOiI0NTY3ODE2NDAifQ==</vt:lpwstr>
  </property>
</Properties>
</file>