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BD9B" w14:textId="77777777" w:rsidR="00C62553" w:rsidRPr="00C62553" w:rsidRDefault="00C62553" w:rsidP="00C62553">
      <w:pPr>
        <w:spacing w:line="360" w:lineRule="auto"/>
        <w:jc w:val="center"/>
        <w:rPr>
          <w:b/>
          <w:bCs/>
          <w:sz w:val="32"/>
          <w:szCs w:val="36"/>
        </w:rPr>
      </w:pPr>
      <w:r w:rsidRPr="00C62553">
        <w:rPr>
          <w:rFonts w:hint="eastAsia"/>
          <w:b/>
          <w:bCs/>
          <w:sz w:val="32"/>
          <w:szCs w:val="36"/>
        </w:rPr>
        <w:t>江苏盐道运输有限公司“7·9”一般泄漏事故调查报告</w:t>
      </w:r>
    </w:p>
    <w:p w14:paraId="035D9B09" w14:textId="77777777" w:rsidR="00C62553" w:rsidRDefault="00C62553" w:rsidP="00C62553">
      <w:pPr>
        <w:spacing w:line="360" w:lineRule="auto"/>
      </w:pPr>
    </w:p>
    <w:p w14:paraId="230AAAC1" w14:textId="2E4AB710" w:rsidR="00C62553" w:rsidRPr="00C62553" w:rsidRDefault="00C62553" w:rsidP="00C62553">
      <w:pPr>
        <w:spacing w:line="360" w:lineRule="auto"/>
        <w:rPr>
          <w:rFonts w:hint="eastAsia"/>
          <w:sz w:val="28"/>
          <w:szCs w:val="32"/>
        </w:rPr>
      </w:pPr>
      <w:r w:rsidRPr="00C62553">
        <w:rPr>
          <w:rFonts w:hint="eastAsia"/>
          <w:sz w:val="28"/>
          <w:szCs w:val="32"/>
        </w:rPr>
        <w:t>2023年7月9日16时55分左右，江苏盐道运输有限公司一辆运输液氯的危化品车辆储罐发生泄漏，该起事故未造成人员伤亡和环境污染，处置过程中共疏散人员365名。事故直接经济损失约277万元。</w:t>
      </w:r>
    </w:p>
    <w:p w14:paraId="6B457B83" w14:textId="77777777" w:rsidR="00C62553" w:rsidRPr="00C62553" w:rsidRDefault="00C62553" w:rsidP="00C62553">
      <w:pPr>
        <w:spacing w:line="360" w:lineRule="auto"/>
        <w:rPr>
          <w:rFonts w:hint="eastAsia"/>
          <w:sz w:val="28"/>
          <w:szCs w:val="32"/>
        </w:rPr>
      </w:pPr>
      <w:r w:rsidRPr="00C62553">
        <w:rPr>
          <w:rFonts w:hint="eastAsia"/>
          <w:sz w:val="28"/>
          <w:szCs w:val="32"/>
        </w:rPr>
        <w:t>根据《安全生产法》《生产安全事故报告和调查处理条例》（国务院令第493号）等法律法规的规定，按照泰州市人民政府授权，2023年8月2日，由市应急管理局、市场监督管理局牵头，市公安局、交通局、总工会组成事故调查组，并邀请市纪委监委（委派医药高新区（高港区）纪工委监委）派员参加，同时聘请五名专家参与事故调查并对事故进行技术鉴定。</w:t>
      </w:r>
    </w:p>
    <w:p w14:paraId="63A042C7" w14:textId="77777777" w:rsidR="00C62553" w:rsidRPr="00C62553" w:rsidRDefault="00C62553" w:rsidP="00C62553">
      <w:pPr>
        <w:spacing w:line="360" w:lineRule="auto"/>
        <w:rPr>
          <w:rFonts w:hint="eastAsia"/>
          <w:sz w:val="28"/>
          <w:szCs w:val="32"/>
        </w:rPr>
      </w:pPr>
      <w:r w:rsidRPr="00C62553">
        <w:rPr>
          <w:rFonts w:hint="eastAsia"/>
          <w:sz w:val="28"/>
          <w:szCs w:val="32"/>
        </w:rPr>
        <w:t>事故调查组按照“四不放过”和“科学严谨、依法依规、实事求是、注重实效”的原则，通过现场勘察、调查取证、专家论证、综合分析，查明了事故发生的经过、原因，认定了事故性质和责任，提出了对有关责任人和责任单位的处理建议，并提出事故防范及整改措施建议。</w:t>
      </w:r>
    </w:p>
    <w:p w14:paraId="162EC59B" w14:textId="77777777" w:rsidR="00C62553" w:rsidRPr="00C62553" w:rsidRDefault="00C62553" w:rsidP="00C62553">
      <w:pPr>
        <w:spacing w:line="360" w:lineRule="auto"/>
        <w:rPr>
          <w:rFonts w:hint="eastAsia"/>
          <w:sz w:val="28"/>
          <w:szCs w:val="32"/>
        </w:rPr>
      </w:pPr>
      <w:r w:rsidRPr="00C62553">
        <w:rPr>
          <w:rFonts w:hint="eastAsia"/>
          <w:sz w:val="28"/>
          <w:szCs w:val="32"/>
        </w:rPr>
        <w:t>经调查认定，江苏盐道运输有限公司“7·9”一般泄漏事故是一起生产安全责任事故。</w:t>
      </w:r>
    </w:p>
    <w:p w14:paraId="1B5F81B6" w14:textId="77777777" w:rsidR="00C62553" w:rsidRPr="00C62553" w:rsidRDefault="00C62553" w:rsidP="00C62553">
      <w:pPr>
        <w:spacing w:line="360" w:lineRule="auto"/>
        <w:rPr>
          <w:rFonts w:hint="eastAsia"/>
          <w:sz w:val="28"/>
          <w:szCs w:val="32"/>
        </w:rPr>
      </w:pPr>
      <w:r w:rsidRPr="00C62553">
        <w:rPr>
          <w:rFonts w:hint="eastAsia"/>
          <w:sz w:val="28"/>
          <w:szCs w:val="32"/>
        </w:rPr>
        <w:t>一、基本情况</w:t>
      </w:r>
    </w:p>
    <w:p w14:paraId="39FFD1A6" w14:textId="77777777" w:rsidR="00C62553" w:rsidRPr="00C62553" w:rsidRDefault="00C62553" w:rsidP="00C62553">
      <w:pPr>
        <w:spacing w:line="360" w:lineRule="auto"/>
        <w:rPr>
          <w:rFonts w:hint="eastAsia"/>
          <w:sz w:val="28"/>
          <w:szCs w:val="32"/>
        </w:rPr>
      </w:pPr>
      <w:r w:rsidRPr="00C62553">
        <w:rPr>
          <w:rFonts w:hint="eastAsia"/>
          <w:sz w:val="28"/>
          <w:szCs w:val="32"/>
        </w:rPr>
        <w:t>（一）事故单位情况</w:t>
      </w:r>
    </w:p>
    <w:p w14:paraId="261A9F6E" w14:textId="77777777" w:rsidR="00C62553" w:rsidRPr="00C62553" w:rsidRDefault="00C62553" w:rsidP="00C62553">
      <w:pPr>
        <w:spacing w:line="360" w:lineRule="auto"/>
        <w:rPr>
          <w:rFonts w:hint="eastAsia"/>
          <w:sz w:val="28"/>
          <w:szCs w:val="32"/>
        </w:rPr>
      </w:pPr>
      <w:r w:rsidRPr="00C62553">
        <w:rPr>
          <w:rFonts w:hint="eastAsia"/>
          <w:sz w:val="28"/>
          <w:szCs w:val="32"/>
        </w:rPr>
        <w:t>1、江苏盐道运输有限公司（以下简称盐道公司），略。</w:t>
      </w:r>
    </w:p>
    <w:p w14:paraId="6662F56F" w14:textId="77777777" w:rsidR="00C62553" w:rsidRPr="00C62553" w:rsidRDefault="00C62553" w:rsidP="00C62553">
      <w:pPr>
        <w:spacing w:line="360" w:lineRule="auto"/>
        <w:rPr>
          <w:rFonts w:hint="eastAsia"/>
          <w:sz w:val="28"/>
          <w:szCs w:val="32"/>
        </w:rPr>
      </w:pPr>
      <w:r w:rsidRPr="00C62553">
        <w:rPr>
          <w:rFonts w:hint="eastAsia"/>
          <w:sz w:val="28"/>
          <w:szCs w:val="32"/>
        </w:rPr>
        <w:t>2、常州金坛诚信化工科技有限公司（以下简称诚信公司），略。</w:t>
      </w:r>
    </w:p>
    <w:p w14:paraId="7D6E7F2F" w14:textId="77777777" w:rsidR="00C62553" w:rsidRPr="00C62553" w:rsidRDefault="00C62553" w:rsidP="00C62553">
      <w:pPr>
        <w:spacing w:line="360" w:lineRule="auto"/>
        <w:rPr>
          <w:rFonts w:hint="eastAsia"/>
          <w:sz w:val="28"/>
          <w:szCs w:val="32"/>
        </w:rPr>
      </w:pPr>
      <w:r w:rsidRPr="00C62553">
        <w:rPr>
          <w:rFonts w:hint="eastAsia"/>
          <w:sz w:val="28"/>
          <w:szCs w:val="32"/>
        </w:rPr>
        <w:t>3、富彤化学有限公司（以下简称富彤公司），略。</w:t>
      </w:r>
    </w:p>
    <w:p w14:paraId="13122271" w14:textId="77777777" w:rsidR="00C62553" w:rsidRPr="00C62553" w:rsidRDefault="00C62553" w:rsidP="00C62553">
      <w:pPr>
        <w:spacing w:line="360" w:lineRule="auto"/>
        <w:rPr>
          <w:rFonts w:hint="eastAsia"/>
          <w:sz w:val="28"/>
          <w:szCs w:val="32"/>
        </w:rPr>
      </w:pPr>
      <w:r w:rsidRPr="00C62553">
        <w:rPr>
          <w:rFonts w:hint="eastAsia"/>
          <w:sz w:val="28"/>
          <w:szCs w:val="32"/>
        </w:rPr>
        <w:lastRenderedPageBreak/>
        <w:t>（二）事故车辆情况</w:t>
      </w:r>
    </w:p>
    <w:p w14:paraId="39BFFFF9" w14:textId="77777777" w:rsidR="00C62553" w:rsidRPr="00C62553" w:rsidRDefault="00C62553" w:rsidP="00C62553">
      <w:pPr>
        <w:spacing w:line="360" w:lineRule="auto"/>
        <w:rPr>
          <w:rFonts w:hint="eastAsia"/>
          <w:sz w:val="28"/>
          <w:szCs w:val="32"/>
        </w:rPr>
      </w:pPr>
      <w:r w:rsidRPr="00C62553">
        <w:rPr>
          <w:rFonts w:hint="eastAsia"/>
          <w:sz w:val="28"/>
          <w:szCs w:val="32"/>
        </w:rPr>
        <w:t>1、牵引车车牌为：苏DBE312，略。</w:t>
      </w:r>
    </w:p>
    <w:p w14:paraId="15CBD2C5" w14:textId="77777777" w:rsidR="00C62553" w:rsidRPr="00C62553" w:rsidRDefault="00C62553" w:rsidP="00C62553">
      <w:pPr>
        <w:spacing w:line="360" w:lineRule="auto"/>
        <w:rPr>
          <w:rFonts w:hint="eastAsia"/>
          <w:sz w:val="28"/>
          <w:szCs w:val="32"/>
        </w:rPr>
      </w:pPr>
      <w:r w:rsidRPr="00C62553">
        <w:rPr>
          <w:rFonts w:hint="eastAsia"/>
          <w:sz w:val="28"/>
          <w:szCs w:val="32"/>
        </w:rPr>
        <w:t>2、半挂车车牌为：苏DD200挂，略。</w:t>
      </w:r>
    </w:p>
    <w:p w14:paraId="476184D7" w14:textId="77777777" w:rsidR="00C62553" w:rsidRPr="00C62553" w:rsidRDefault="00C62553" w:rsidP="00C62553">
      <w:pPr>
        <w:spacing w:line="360" w:lineRule="auto"/>
        <w:rPr>
          <w:rFonts w:hint="eastAsia"/>
          <w:sz w:val="28"/>
          <w:szCs w:val="32"/>
        </w:rPr>
      </w:pPr>
      <w:r w:rsidRPr="00C62553">
        <w:rPr>
          <w:rFonts w:hint="eastAsia"/>
          <w:sz w:val="28"/>
          <w:szCs w:val="32"/>
        </w:rPr>
        <w:t>3、罐式集装箱，出厂编号S1180，略。</w:t>
      </w:r>
    </w:p>
    <w:p w14:paraId="03320B91" w14:textId="77777777" w:rsidR="00C62553" w:rsidRPr="00C62553" w:rsidRDefault="00C62553" w:rsidP="00C62553">
      <w:pPr>
        <w:spacing w:line="360" w:lineRule="auto"/>
        <w:rPr>
          <w:rFonts w:hint="eastAsia"/>
          <w:sz w:val="28"/>
          <w:szCs w:val="32"/>
        </w:rPr>
      </w:pPr>
      <w:r w:rsidRPr="00C62553">
        <w:rPr>
          <w:rFonts w:hint="eastAsia"/>
          <w:sz w:val="28"/>
          <w:szCs w:val="32"/>
        </w:rPr>
        <w:t>（三）事故相关人员情况</w:t>
      </w:r>
    </w:p>
    <w:p w14:paraId="31F27CE3" w14:textId="77777777" w:rsidR="00C62553" w:rsidRPr="00C62553" w:rsidRDefault="00C62553" w:rsidP="00C62553">
      <w:pPr>
        <w:spacing w:line="360" w:lineRule="auto"/>
        <w:rPr>
          <w:rFonts w:hint="eastAsia"/>
          <w:sz w:val="28"/>
          <w:szCs w:val="32"/>
        </w:rPr>
      </w:pPr>
      <w:r w:rsidRPr="00C62553">
        <w:rPr>
          <w:rFonts w:hint="eastAsia"/>
          <w:sz w:val="28"/>
          <w:szCs w:val="32"/>
        </w:rPr>
        <w:t>1、姚某虎，自然人，略。</w:t>
      </w:r>
    </w:p>
    <w:p w14:paraId="3EADE7AF" w14:textId="77777777" w:rsidR="00C62553" w:rsidRPr="00C62553" w:rsidRDefault="00C62553" w:rsidP="00C62553">
      <w:pPr>
        <w:spacing w:line="360" w:lineRule="auto"/>
        <w:rPr>
          <w:rFonts w:hint="eastAsia"/>
          <w:sz w:val="28"/>
          <w:szCs w:val="32"/>
        </w:rPr>
      </w:pPr>
      <w:r w:rsidRPr="00C62553">
        <w:rPr>
          <w:rFonts w:hint="eastAsia"/>
          <w:sz w:val="28"/>
          <w:szCs w:val="32"/>
        </w:rPr>
        <w:t>2、刘某，自然人，略。</w:t>
      </w:r>
    </w:p>
    <w:p w14:paraId="309DFF8A" w14:textId="77777777" w:rsidR="00C62553" w:rsidRPr="00C62553" w:rsidRDefault="00C62553" w:rsidP="00C62553">
      <w:pPr>
        <w:spacing w:line="360" w:lineRule="auto"/>
        <w:rPr>
          <w:rFonts w:hint="eastAsia"/>
          <w:sz w:val="28"/>
          <w:szCs w:val="32"/>
        </w:rPr>
      </w:pPr>
      <w:r w:rsidRPr="00C62553">
        <w:rPr>
          <w:rFonts w:hint="eastAsia"/>
          <w:sz w:val="28"/>
          <w:szCs w:val="32"/>
        </w:rPr>
        <w:t>3、张某亮，自然人，略。</w:t>
      </w:r>
    </w:p>
    <w:p w14:paraId="3861183E" w14:textId="77777777" w:rsidR="00C62553" w:rsidRPr="00C62553" w:rsidRDefault="00C62553" w:rsidP="00C62553">
      <w:pPr>
        <w:spacing w:line="360" w:lineRule="auto"/>
        <w:rPr>
          <w:rFonts w:hint="eastAsia"/>
          <w:sz w:val="28"/>
          <w:szCs w:val="32"/>
        </w:rPr>
      </w:pPr>
      <w:r w:rsidRPr="00C62553">
        <w:rPr>
          <w:rFonts w:hint="eastAsia"/>
          <w:sz w:val="28"/>
          <w:szCs w:val="32"/>
        </w:rPr>
        <w:t>4、李某云，自然人，略。</w:t>
      </w:r>
    </w:p>
    <w:p w14:paraId="7FEBC475" w14:textId="77777777" w:rsidR="00C62553" w:rsidRPr="00C62553" w:rsidRDefault="00C62553" w:rsidP="00C62553">
      <w:pPr>
        <w:spacing w:line="360" w:lineRule="auto"/>
        <w:rPr>
          <w:rFonts w:hint="eastAsia"/>
          <w:sz w:val="28"/>
          <w:szCs w:val="32"/>
        </w:rPr>
      </w:pPr>
      <w:r w:rsidRPr="00C62553">
        <w:rPr>
          <w:rFonts w:hint="eastAsia"/>
          <w:sz w:val="28"/>
          <w:szCs w:val="32"/>
        </w:rPr>
        <w:t>5、倪某忠，自然人，略。</w:t>
      </w:r>
    </w:p>
    <w:p w14:paraId="12DCB6B7" w14:textId="77777777" w:rsidR="00C62553" w:rsidRPr="00C62553" w:rsidRDefault="00C62553" w:rsidP="00C62553">
      <w:pPr>
        <w:spacing w:line="360" w:lineRule="auto"/>
        <w:rPr>
          <w:rFonts w:hint="eastAsia"/>
          <w:sz w:val="28"/>
          <w:szCs w:val="32"/>
        </w:rPr>
      </w:pPr>
      <w:r w:rsidRPr="00C62553">
        <w:rPr>
          <w:rFonts w:hint="eastAsia"/>
          <w:sz w:val="28"/>
          <w:szCs w:val="32"/>
        </w:rPr>
        <w:t>（四）运输剧毒化学品情况</w:t>
      </w:r>
    </w:p>
    <w:p w14:paraId="385A47D9" w14:textId="77777777" w:rsidR="00C62553" w:rsidRPr="00C62553" w:rsidRDefault="00C62553" w:rsidP="00C62553">
      <w:pPr>
        <w:spacing w:line="360" w:lineRule="auto"/>
        <w:rPr>
          <w:rFonts w:hint="eastAsia"/>
          <w:sz w:val="28"/>
          <w:szCs w:val="32"/>
        </w:rPr>
      </w:pPr>
      <w:r w:rsidRPr="00C62553">
        <w:rPr>
          <w:rFonts w:hint="eastAsia"/>
          <w:sz w:val="28"/>
          <w:szCs w:val="32"/>
        </w:rPr>
        <w:t>液氯：即液态氯，剧毒品，为黄绿色液体，在常压下即汽化成气体，性质活泼，有剧烈刺激作用和腐蚀性，吸入人体能严重中毒。</w:t>
      </w:r>
    </w:p>
    <w:p w14:paraId="7A83209A" w14:textId="77777777" w:rsidR="00C62553" w:rsidRPr="00C62553" w:rsidRDefault="00C62553" w:rsidP="00C62553">
      <w:pPr>
        <w:spacing w:line="360" w:lineRule="auto"/>
        <w:rPr>
          <w:rFonts w:hint="eastAsia"/>
          <w:sz w:val="28"/>
          <w:szCs w:val="32"/>
        </w:rPr>
      </w:pPr>
      <w:r w:rsidRPr="00C62553">
        <w:rPr>
          <w:rFonts w:hint="eastAsia"/>
          <w:sz w:val="28"/>
          <w:szCs w:val="32"/>
        </w:rPr>
        <w:t>（五）运输作业及许可情况</w:t>
      </w:r>
    </w:p>
    <w:p w14:paraId="1386ACCF" w14:textId="77777777" w:rsidR="00C62553" w:rsidRPr="00C62553" w:rsidRDefault="00C62553" w:rsidP="00C62553">
      <w:pPr>
        <w:spacing w:line="360" w:lineRule="auto"/>
        <w:rPr>
          <w:rFonts w:hint="eastAsia"/>
          <w:sz w:val="28"/>
          <w:szCs w:val="32"/>
        </w:rPr>
      </w:pPr>
      <w:r w:rsidRPr="00C62553">
        <w:rPr>
          <w:rFonts w:hint="eastAsia"/>
          <w:sz w:val="28"/>
          <w:szCs w:val="32"/>
        </w:rPr>
        <w:t>诚信公司与富彤公司、泰兴梅兰化工有限公司（位于泰兴经济开发区，以下简称梅兰公司）有液氯买卖往来，富彤公司、梅兰公司于2023年1月1日分别与诚信公司签订《工业品买卖合同》。诚信公司与盐道公司签有协议，由盐道公司负责相关危化品运输。</w:t>
      </w:r>
    </w:p>
    <w:p w14:paraId="30A0343A" w14:textId="77777777" w:rsidR="00C62553" w:rsidRPr="00C62553" w:rsidRDefault="00C62553" w:rsidP="00C62553">
      <w:pPr>
        <w:spacing w:line="360" w:lineRule="auto"/>
        <w:rPr>
          <w:rFonts w:hint="eastAsia"/>
          <w:sz w:val="28"/>
          <w:szCs w:val="32"/>
        </w:rPr>
      </w:pPr>
      <w:r w:rsidRPr="00C62553">
        <w:rPr>
          <w:rFonts w:hint="eastAsia"/>
          <w:sz w:val="28"/>
          <w:szCs w:val="32"/>
        </w:rPr>
        <w:t>2023年7月6日，盐道公司张某亮到泰兴市行政审批中心公安窗口，使用梅兰公司的液氯</w:t>
      </w:r>
      <w:proofErr w:type="gramStart"/>
      <w:r w:rsidRPr="00C62553">
        <w:rPr>
          <w:rFonts w:hint="eastAsia"/>
          <w:sz w:val="28"/>
          <w:szCs w:val="32"/>
        </w:rPr>
        <w:t>采购证</w:t>
      </w:r>
      <w:proofErr w:type="gramEnd"/>
      <w:r w:rsidRPr="00C62553">
        <w:rPr>
          <w:rFonts w:hint="eastAsia"/>
          <w:sz w:val="28"/>
          <w:szCs w:val="32"/>
        </w:rPr>
        <w:t>办理了剧毒化学品道路运输通行证（编号：321223000537），有效期至2023年7月14日，始发地：盐城市滨海县，目的地：泰州市泰兴市。途径路线：江苏盐海化工有限公司---</w:t>
      </w:r>
      <w:r w:rsidRPr="00C62553">
        <w:rPr>
          <w:rFonts w:hint="eastAsia"/>
          <w:sz w:val="28"/>
          <w:szCs w:val="32"/>
        </w:rPr>
        <w:lastRenderedPageBreak/>
        <w:t>228国道----S327----G204国道阜宁段-----S329省道----阜阳线-----江州路------麒麟路-----长江大道-----高港大道-----504省道----阳江路----长江路----疏港路-----新港路-----泰兴市梅兰化工有限公司，运输时间：2023年7月6日15时22分至2023年7月11日23时22分。7月8日，张某亮在江苏省道路交通管理平台申报编号为：320437000923070800023797的电子运单，运单载明托运人为：江苏省盐海化工有限公司，收货人：富彤化学有限公司，承运方：江苏盐道运输有限公司，起运日期为：2023年7月8日7：59。</w:t>
      </w:r>
    </w:p>
    <w:p w14:paraId="0D00634D" w14:textId="77777777" w:rsidR="00C62553" w:rsidRPr="00C62553" w:rsidRDefault="00C62553" w:rsidP="00C62553">
      <w:pPr>
        <w:spacing w:line="360" w:lineRule="auto"/>
        <w:rPr>
          <w:rFonts w:hint="eastAsia"/>
          <w:sz w:val="28"/>
          <w:szCs w:val="32"/>
        </w:rPr>
      </w:pPr>
      <w:r w:rsidRPr="00C62553">
        <w:rPr>
          <w:rFonts w:hint="eastAsia"/>
          <w:sz w:val="28"/>
          <w:szCs w:val="32"/>
        </w:rPr>
        <w:t>7月8日7时55分，姚某虎、刘某二人驾驶苏DBE312危化品车辆，从医药高新区（高港区）永安洲镇出发去盐城装货。</w:t>
      </w:r>
    </w:p>
    <w:p w14:paraId="62EE265C" w14:textId="77777777" w:rsidR="00C62553" w:rsidRPr="00C62553" w:rsidRDefault="00C62553" w:rsidP="00C62553">
      <w:pPr>
        <w:spacing w:line="360" w:lineRule="auto"/>
        <w:rPr>
          <w:rFonts w:hint="eastAsia"/>
          <w:sz w:val="28"/>
          <w:szCs w:val="32"/>
        </w:rPr>
      </w:pPr>
      <w:r w:rsidRPr="00C62553">
        <w:rPr>
          <w:rFonts w:hint="eastAsia"/>
          <w:sz w:val="28"/>
          <w:szCs w:val="32"/>
        </w:rPr>
        <w:t>二、事故发生经过及应急处置情况</w:t>
      </w:r>
    </w:p>
    <w:p w14:paraId="654289C3" w14:textId="77777777" w:rsidR="00C62553" w:rsidRPr="00C62553" w:rsidRDefault="00C62553" w:rsidP="00C62553">
      <w:pPr>
        <w:spacing w:line="360" w:lineRule="auto"/>
        <w:rPr>
          <w:rFonts w:hint="eastAsia"/>
          <w:sz w:val="28"/>
          <w:szCs w:val="32"/>
        </w:rPr>
      </w:pPr>
      <w:r w:rsidRPr="00C62553">
        <w:rPr>
          <w:rFonts w:hint="eastAsia"/>
          <w:sz w:val="28"/>
          <w:szCs w:val="32"/>
        </w:rPr>
        <w:t>(</w:t>
      </w:r>
      <w:proofErr w:type="gramStart"/>
      <w:r w:rsidRPr="00C62553">
        <w:rPr>
          <w:rFonts w:hint="eastAsia"/>
          <w:sz w:val="28"/>
          <w:szCs w:val="32"/>
        </w:rPr>
        <w:t>一</w:t>
      </w:r>
      <w:proofErr w:type="gramEnd"/>
      <w:r w:rsidRPr="00C62553">
        <w:rPr>
          <w:rFonts w:hint="eastAsia"/>
          <w:sz w:val="28"/>
          <w:szCs w:val="32"/>
        </w:rPr>
        <w:t>)事故发生经过</w:t>
      </w:r>
    </w:p>
    <w:p w14:paraId="44ABDEB9" w14:textId="77777777" w:rsidR="00C62553" w:rsidRPr="00C62553" w:rsidRDefault="00C62553" w:rsidP="00C62553">
      <w:pPr>
        <w:spacing w:line="360" w:lineRule="auto"/>
        <w:rPr>
          <w:rFonts w:hint="eastAsia"/>
          <w:sz w:val="28"/>
          <w:szCs w:val="32"/>
        </w:rPr>
      </w:pPr>
      <w:r w:rsidRPr="00C62553">
        <w:rPr>
          <w:rFonts w:hint="eastAsia"/>
          <w:sz w:val="28"/>
          <w:szCs w:val="32"/>
        </w:rPr>
        <w:t>2023年7月8日19时45分左右，姚某虎驾驶车辆苏DBE312在江苏省盐海化工有限公司装载约24.5吨（最大允许充装量27.08吨）液氯，往富彤化学方向行驶。7月9日6时30分，车辆到达医药高新区（高港区）永安洲镇危化品临时停车场。7月9日16时46分，盐道公司驾驶员李某发现车辆泄露，张某亮、姚某虎、刘某三人考虑停车场附近人员较多，商量将泄漏车辆转移</w:t>
      </w:r>
      <w:proofErr w:type="gramStart"/>
      <w:r w:rsidRPr="00C62553">
        <w:rPr>
          <w:rFonts w:hint="eastAsia"/>
          <w:sz w:val="28"/>
          <w:szCs w:val="32"/>
        </w:rPr>
        <w:t>至人员</w:t>
      </w:r>
      <w:proofErr w:type="gramEnd"/>
      <w:r w:rsidRPr="00C62553">
        <w:rPr>
          <w:rFonts w:hint="eastAsia"/>
          <w:sz w:val="28"/>
          <w:szCs w:val="32"/>
        </w:rPr>
        <w:t>少、空旷处进行处置，其中姚某虎、刘某二人驾驶车辆一直往南，寻找空旷地点，张某亮另</w:t>
      </w:r>
      <w:proofErr w:type="gramStart"/>
      <w:r w:rsidRPr="00C62553">
        <w:rPr>
          <w:rFonts w:hint="eastAsia"/>
          <w:sz w:val="28"/>
          <w:szCs w:val="32"/>
        </w:rPr>
        <w:t>驾车跟</w:t>
      </w:r>
      <w:proofErr w:type="gramEnd"/>
      <w:r w:rsidRPr="00C62553">
        <w:rPr>
          <w:rFonts w:hint="eastAsia"/>
          <w:sz w:val="28"/>
          <w:szCs w:val="32"/>
        </w:rPr>
        <w:t>行。17时50分左右，车辆行驶至泰兴市</w:t>
      </w:r>
      <w:proofErr w:type="gramStart"/>
      <w:r w:rsidRPr="00C62553">
        <w:rPr>
          <w:rFonts w:hint="eastAsia"/>
          <w:sz w:val="28"/>
          <w:szCs w:val="32"/>
        </w:rPr>
        <w:t>滨江镇</w:t>
      </w:r>
      <w:proofErr w:type="gramEnd"/>
      <w:r w:rsidRPr="00C62553">
        <w:rPr>
          <w:rFonts w:hint="eastAsia"/>
          <w:sz w:val="28"/>
          <w:szCs w:val="32"/>
        </w:rPr>
        <w:t>504省道</w:t>
      </w:r>
      <w:proofErr w:type="gramStart"/>
      <w:r w:rsidRPr="00C62553">
        <w:rPr>
          <w:rFonts w:hint="eastAsia"/>
          <w:sz w:val="28"/>
          <w:szCs w:val="32"/>
        </w:rPr>
        <w:t>蒋</w:t>
      </w:r>
      <w:proofErr w:type="gramEnd"/>
      <w:r w:rsidRPr="00C62553">
        <w:rPr>
          <w:rFonts w:hint="eastAsia"/>
          <w:sz w:val="28"/>
          <w:szCs w:val="32"/>
        </w:rPr>
        <w:t>港桥处空地（距离永安洲镇临时停车场约8公里）停下。18时20分左</w:t>
      </w:r>
      <w:r w:rsidRPr="00C62553">
        <w:rPr>
          <w:rFonts w:hint="eastAsia"/>
          <w:sz w:val="28"/>
          <w:szCs w:val="32"/>
        </w:rPr>
        <w:lastRenderedPageBreak/>
        <w:t>右，张某亮向经过附近的泰兴经济开发区消防中队的两辆消防车请求帮助。</w:t>
      </w:r>
    </w:p>
    <w:p w14:paraId="108C33BB" w14:textId="77777777" w:rsidR="00C62553" w:rsidRPr="00C62553" w:rsidRDefault="00C62553" w:rsidP="00C62553">
      <w:pPr>
        <w:spacing w:line="360" w:lineRule="auto"/>
        <w:rPr>
          <w:rFonts w:hint="eastAsia"/>
          <w:sz w:val="28"/>
          <w:szCs w:val="32"/>
        </w:rPr>
      </w:pPr>
      <w:r w:rsidRPr="00C62553">
        <w:rPr>
          <w:rFonts w:hint="eastAsia"/>
          <w:sz w:val="28"/>
          <w:szCs w:val="32"/>
        </w:rPr>
        <w:t>（二）应急处置情况</w:t>
      </w:r>
    </w:p>
    <w:p w14:paraId="6DA93C36" w14:textId="77777777" w:rsidR="00C62553" w:rsidRPr="00C62553" w:rsidRDefault="00C62553" w:rsidP="00C62553">
      <w:pPr>
        <w:spacing w:line="360" w:lineRule="auto"/>
        <w:rPr>
          <w:rFonts w:hint="eastAsia"/>
          <w:sz w:val="28"/>
          <w:szCs w:val="32"/>
        </w:rPr>
      </w:pPr>
      <w:r w:rsidRPr="00C62553">
        <w:rPr>
          <w:rFonts w:hint="eastAsia"/>
          <w:sz w:val="28"/>
          <w:szCs w:val="32"/>
        </w:rPr>
        <w:t>事故发生后，公安、应急、生态环境、消防等部门及泰兴经济开发区管委会联合处置，采用多重水幕隔离、强制堵漏等措施科学施救。并持续对现场特别是下风向进行实时环境监测，及时对方圆2.5公里的区域实行封锁（事发地周边无居民）。</w:t>
      </w:r>
    </w:p>
    <w:p w14:paraId="1077D510" w14:textId="77777777" w:rsidR="00C62553" w:rsidRPr="00C62553" w:rsidRDefault="00C62553" w:rsidP="00C62553">
      <w:pPr>
        <w:spacing w:line="360" w:lineRule="auto"/>
        <w:rPr>
          <w:rFonts w:hint="eastAsia"/>
          <w:sz w:val="28"/>
          <w:szCs w:val="32"/>
        </w:rPr>
      </w:pPr>
      <w:r w:rsidRPr="00C62553">
        <w:rPr>
          <w:rFonts w:hint="eastAsia"/>
          <w:sz w:val="28"/>
          <w:szCs w:val="32"/>
        </w:rPr>
        <w:t>7月10日1时4分，液氯槽罐车转移至位于泰兴经济开发区的新浦化学有限公司密闭液氯充装厂房，采取泄漏点抽空、氯气泄放至事故塔吸收的方式进行安全处置。转移过程中，生态环境部门实时跟车、全程监测，未发现监测指标异常情况。至7月13日，泄漏车辆装载的液氯全部处置完毕。</w:t>
      </w:r>
    </w:p>
    <w:p w14:paraId="60357A96" w14:textId="77777777" w:rsidR="00C62553" w:rsidRPr="00C62553" w:rsidRDefault="00C62553" w:rsidP="00C62553">
      <w:pPr>
        <w:spacing w:line="360" w:lineRule="auto"/>
        <w:rPr>
          <w:rFonts w:hint="eastAsia"/>
          <w:sz w:val="28"/>
          <w:szCs w:val="32"/>
        </w:rPr>
      </w:pPr>
      <w:r w:rsidRPr="00C62553">
        <w:rPr>
          <w:rFonts w:hint="eastAsia"/>
          <w:sz w:val="28"/>
          <w:szCs w:val="32"/>
        </w:rPr>
        <w:t>（三）人员伤亡及直接经济损失情况</w:t>
      </w:r>
    </w:p>
    <w:p w14:paraId="7EACBA09" w14:textId="77777777" w:rsidR="00C62553" w:rsidRPr="00C62553" w:rsidRDefault="00C62553" w:rsidP="00C62553">
      <w:pPr>
        <w:spacing w:line="360" w:lineRule="auto"/>
        <w:rPr>
          <w:rFonts w:hint="eastAsia"/>
          <w:sz w:val="28"/>
          <w:szCs w:val="32"/>
        </w:rPr>
      </w:pPr>
      <w:r w:rsidRPr="00C62553">
        <w:rPr>
          <w:rFonts w:hint="eastAsia"/>
          <w:sz w:val="28"/>
          <w:szCs w:val="32"/>
        </w:rPr>
        <w:t>该起事故未造成人员伤亡和环境污染，处置过程中共疏散附近工地相关人员365名。直接经济损失277万元人民币。</w:t>
      </w:r>
    </w:p>
    <w:p w14:paraId="4369DA8A" w14:textId="77777777" w:rsidR="00C62553" w:rsidRPr="00C62553" w:rsidRDefault="00C62553" w:rsidP="00C62553">
      <w:pPr>
        <w:spacing w:line="360" w:lineRule="auto"/>
        <w:rPr>
          <w:rFonts w:hint="eastAsia"/>
          <w:sz w:val="28"/>
          <w:szCs w:val="32"/>
        </w:rPr>
      </w:pPr>
      <w:r w:rsidRPr="00C62553">
        <w:rPr>
          <w:rFonts w:hint="eastAsia"/>
          <w:sz w:val="28"/>
          <w:szCs w:val="32"/>
        </w:rPr>
        <w:t>三、事故原因和性质</w:t>
      </w:r>
    </w:p>
    <w:p w14:paraId="4EF1AFEE" w14:textId="77777777" w:rsidR="00C62553" w:rsidRPr="00C62553" w:rsidRDefault="00C62553" w:rsidP="00C62553">
      <w:pPr>
        <w:spacing w:line="360" w:lineRule="auto"/>
        <w:rPr>
          <w:rFonts w:hint="eastAsia"/>
          <w:sz w:val="28"/>
          <w:szCs w:val="32"/>
        </w:rPr>
      </w:pPr>
      <w:r w:rsidRPr="00C62553">
        <w:rPr>
          <w:rFonts w:hint="eastAsia"/>
          <w:sz w:val="28"/>
          <w:szCs w:val="32"/>
        </w:rPr>
        <w:t>（一）事故直接原因</w:t>
      </w:r>
    </w:p>
    <w:p w14:paraId="28F72876" w14:textId="77777777" w:rsidR="00C62553" w:rsidRPr="00C62553" w:rsidRDefault="00C62553" w:rsidP="00C62553">
      <w:pPr>
        <w:spacing w:line="360" w:lineRule="auto"/>
        <w:rPr>
          <w:rFonts w:hint="eastAsia"/>
          <w:sz w:val="28"/>
          <w:szCs w:val="32"/>
        </w:rPr>
      </w:pPr>
      <w:r w:rsidRPr="00C62553">
        <w:rPr>
          <w:rFonts w:hint="eastAsia"/>
          <w:sz w:val="28"/>
          <w:szCs w:val="32"/>
        </w:rPr>
        <w:t>盐道公司牵引车苏DBE312所载罐体（压力容器，S1180号）因长时间高温暴晒，导致罐体内氯气饱和蒸气压超过爆破片设计爆破压力（1.51MPa），引发爆破片爆破从而引起安全阀（整定压力1.46MPa，回</w:t>
      </w:r>
      <w:proofErr w:type="gramStart"/>
      <w:r w:rsidRPr="00C62553">
        <w:rPr>
          <w:rFonts w:hint="eastAsia"/>
          <w:sz w:val="28"/>
          <w:szCs w:val="32"/>
        </w:rPr>
        <w:t>座压力</w:t>
      </w:r>
      <w:proofErr w:type="gramEnd"/>
      <w:r w:rsidRPr="00C62553">
        <w:rPr>
          <w:rFonts w:hint="eastAsia"/>
          <w:sz w:val="28"/>
          <w:szCs w:val="32"/>
        </w:rPr>
        <w:t>1.3MPa）起跳，氯气夹带罐体内部残渣从安全阀泄放口喷出，安全阀回座后，部分残渣粘连安全阀密封面，使安全阀不能完全</w:t>
      </w:r>
      <w:r w:rsidRPr="00C62553">
        <w:rPr>
          <w:rFonts w:hint="eastAsia"/>
          <w:sz w:val="28"/>
          <w:szCs w:val="32"/>
        </w:rPr>
        <w:lastRenderedPageBreak/>
        <w:t>复位密封从而引起氯气持续泄漏。</w:t>
      </w:r>
    </w:p>
    <w:p w14:paraId="2CD7F908" w14:textId="77777777" w:rsidR="00C62553" w:rsidRPr="00C62553" w:rsidRDefault="00C62553" w:rsidP="00C62553">
      <w:pPr>
        <w:spacing w:line="360" w:lineRule="auto"/>
        <w:rPr>
          <w:rFonts w:hint="eastAsia"/>
          <w:sz w:val="28"/>
          <w:szCs w:val="32"/>
        </w:rPr>
      </w:pPr>
      <w:r w:rsidRPr="00C62553">
        <w:rPr>
          <w:rFonts w:hint="eastAsia"/>
          <w:sz w:val="28"/>
          <w:szCs w:val="32"/>
        </w:rPr>
        <w:t>（二）事故间接原因</w:t>
      </w:r>
    </w:p>
    <w:p w14:paraId="74796A4A" w14:textId="77777777" w:rsidR="00C62553" w:rsidRPr="00C62553" w:rsidRDefault="00C62553" w:rsidP="00C62553">
      <w:pPr>
        <w:spacing w:line="360" w:lineRule="auto"/>
        <w:rPr>
          <w:rFonts w:hint="eastAsia"/>
          <w:sz w:val="28"/>
          <w:szCs w:val="32"/>
        </w:rPr>
      </w:pPr>
      <w:r w:rsidRPr="00C62553">
        <w:rPr>
          <w:rFonts w:hint="eastAsia"/>
          <w:sz w:val="28"/>
          <w:szCs w:val="32"/>
        </w:rPr>
        <w:t>1、相关人员违法违规。盐道公司调度员张某亮、驾驶员姚某虎、押运员刘某虽然在发现剧毒品泄漏后将事故车辆行驶</w:t>
      </w:r>
      <w:proofErr w:type="gramStart"/>
      <w:r w:rsidRPr="00C62553">
        <w:rPr>
          <w:rFonts w:hint="eastAsia"/>
          <w:sz w:val="28"/>
          <w:szCs w:val="32"/>
        </w:rPr>
        <w:t>至人员</w:t>
      </w:r>
      <w:proofErr w:type="gramEnd"/>
      <w:r w:rsidRPr="00C62553">
        <w:rPr>
          <w:rFonts w:hint="eastAsia"/>
          <w:sz w:val="28"/>
          <w:szCs w:val="32"/>
        </w:rPr>
        <w:t>稀少处，但在运输、停放、处置过程中存在违法违规行为。</w:t>
      </w:r>
    </w:p>
    <w:p w14:paraId="70EF9689" w14:textId="77777777" w:rsidR="00C62553" w:rsidRPr="00C62553" w:rsidRDefault="00C62553" w:rsidP="00C62553">
      <w:pPr>
        <w:spacing w:line="360" w:lineRule="auto"/>
        <w:rPr>
          <w:rFonts w:hint="eastAsia"/>
          <w:sz w:val="28"/>
          <w:szCs w:val="32"/>
        </w:rPr>
      </w:pPr>
      <w:r w:rsidRPr="00C62553">
        <w:rPr>
          <w:rFonts w:hint="eastAsia"/>
          <w:sz w:val="28"/>
          <w:szCs w:val="32"/>
        </w:rPr>
        <w:t>（1）擅自改变运输路线。擅自改变《剧毒化学品道路运输通行证》规定的路线，向非本次运输许可的富彤公司送货，未依法向所在地公安机关报告。</w:t>
      </w:r>
    </w:p>
    <w:p w14:paraId="326EF723" w14:textId="77777777" w:rsidR="00C62553" w:rsidRPr="00C62553" w:rsidRDefault="00C62553" w:rsidP="00C62553">
      <w:pPr>
        <w:spacing w:line="360" w:lineRule="auto"/>
        <w:rPr>
          <w:rFonts w:hint="eastAsia"/>
          <w:sz w:val="28"/>
          <w:szCs w:val="32"/>
        </w:rPr>
      </w:pPr>
      <w:r w:rsidRPr="00C62553">
        <w:rPr>
          <w:rFonts w:hint="eastAsia"/>
          <w:sz w:val="28"/>
          <w:szCs w:val="32"/>
        </w:rPr>
        <w:t>（2）未按规定停放、押运。将满载车辆长时间露天停放在非本次运输许可路线上的停车场，未采取有效防晒、降温措施，且驾驶员、押运员均长时间离车。</w:t>
      </w:r>
    </w:p>
    <w:p w14:paraId="660BCCCF" w14:textId="77777777" w:rsidR="00C62553" w:rsidRPr="00C62553" w:rsidRDefault="00C62553" w:rsidP="00C62553">
      <w:pPr>
        <w:spacing w:line="360" w:lineRule="auto"/>
        <w:rPr>
          <w:rFonts w:hint="eastAsia"/>
          <w:sz w:val="28"/>
          <w:szCs w:val="32"/>
        </w:rPr>
      </w:pPr>
      <w:r w:rsidRPr="00C62553">
        <w:rPr>
          <w:rFonts w:hint="eastAsia"/>
          <w:sz w:val="28"/>
          <w:szCs w:val="32"/>
        </w:rPr>
        <w:t>（3）应急处置不当。盐道公司相关人员从发现液氯泄漏、驶离临时停车场、停至泰兴市</w:t>
      </w:r>
      <w:proofErr w:type="gramStart"/>
      <w:r w:rsidRPr="00C62553">
        <w:rPr>
          <w:rFonts w:hint="eastAsia"/>
          <w:sz w:val="28"/>
          <w:szCs w:val="32"/>
        </w:rPr>
        <w:t>滨江镇</w:t>
      </w:r>
      <w:proofErr w:type="gramEnd"/>
      <w:r w:rsidRPr="00C62553">
        <w:rPr>
          <w:rFonts w:hint="eastAsia"/>
          <w:sz w:val="28"/>
          <w:szCs w:val="32"/>
        </w:rPr>
        <w:t>504省道</w:t>
      </w:r>
      <w:proofErr w:type="gramStart"/>
      <w:r w:rsidRPr="00C62553">
        <w:rPr>
          <w:rFonts w:hint="eastAsia"/>
          <w:sz w:val="28"/>
          <w:szCs w:val="32"/>
        </w:rPr>
        <w:t>蒋</w:t>
      </w:r>
      <w:proofErr w:type="gramEnd"/>
      <w:r w:rsidRPr="00C62553">
        <w:rPr>
          <w:rFonts w:hint="eastAsia"/>
          <w:sz w:val="28"/>
          <w:szCs w:val="32"/>
        </w:rPr>
        <w:t>港桥处空地直至向经过的消防车求助近90分钟时间内，始终未向相关部门报告，延误了应急处置的时间，导致处置难度加大。</w:t>
      </w:r>
    </w:p>
    <w:p w14:paraId="6DBD0BE5" w14:textId="77777777" w:rsidR="00C62553" w:rsidRPr="00C62553" w:rsidRDefault="00C62553" w:rsidP="00C62553">
      <w:pPr>
        <w:spacing w:line="360" w:lineRule="auto"/>
        <w:rPr>
          <w:rFonts w:hint="eastAsia"/>
          <w:sz w:val="28"/>
          <w:szCs w:val="32"/>
        </w:rPr>
      </w:pPr>
      <w:r w:rsidRPr="00C62553">
        <w:rPr>
          <w:rFonts w:hint="eastAsia"/>
          <w:sz w:val="28"/>
          <w:szCs w:val="32"/>
        </w:rPr>
        <w:t>2、盐道公司安全管理缺位。</w:t>
      </w:r>
    </w:p>
    <w:p w14:paraId="087E4336" w14:textId="77777777" w:rsidR="00C62553" w:rsidRPr="00C62553" w:rsidRDefault="00C62553" w:rsidP="00C62553">
      <w:pPr>
        <w:spacing w:line="360" w:lineRule="auto"/>
        <w:rPr>
          <w:rFonts w:hint="eastAsia"/>
          <w:sz w:val="28"/>
          <w:szCs w:val="32"/>
        </w:rPr>
      </w:pPr>
      <w:r w:rsidRPr="00C62553">
        <w:rPr>
          <w:rFonts w:hint="eastAsia"/>
          <w:sz w:val="28"/>
          <w:szCs w:val="32"/>
        </w:rPr>
        <w:t>（1）日常安全管理缺失。对该公司危化品运输车辆擅自改变规定路线、不按规定停放、押运等行为失管失控，事故发生后处置失当，且未及时向相关部门报告。</w:t>
      </w:r>
    </w:p>
    <w:p w14:paraId="6EE51B32" w14:textId="77777777" w:rsidR="00C62553" w:rsidRPr="00C62553" w:rsidRDefault="00C62553" w:rsidP="00C62553">
      <w:pPr>
        <w:spacing w:line="360" w:lineRule="auto"/>
        <w:rPr>
          <w:rFonts w:hint="eastAsia"/>
          <w:sz w:val="28"/>
          <w:szCs w:val="32"/>
        </w:rPr>
      </w:pPr>
      <w:r w:rsidRPr="00C62553">
        <w:rPr>
          <w:rFonts w:hint="eastAsia"/>
          <w:sz w:val="28"/>
          <w:szCs w:val="32"/>
        </w:rPr>
        <w:t>（2）风险辨识</w:t>
      </w:r>
      <w:proofErr w:type="gramStart"/>
      <w:r w:rsidRPr="00C62553">
        <w:rPr>
          <w:rFonts w:hint="eastAsia"/>
          <w:sz w:val="28"/>
          <w:szCs w:val="32"/>
        </w:rPr>
        <w:t>管控不到位</w:t>
      </w:r>
      <w:proofErr w:type="gramEnd"/>
      <w:r w:rsidRPr="00C62553">
        <w:rPr>
          <w:rFonts w:hint="eastAsia"/>
          <w:sz w:val="28"/>
          <w:szCs w:val="32"/>
        </w:rPr>
        <w:t>。在该公司机动车驾驶/危险货物押运岗位《作业场所危险、有害因素告知书》中，仅辨识了倾翻、高空坠落、交通事故等三项风险，未针对运输介质泄漏进行辨识管控和告知。</w:t>
      </w:r>
    </w:p>
    <w:p w14:paraId="66515049" w14:textId="77777777" w:rsidR="00C62553" w:rsidRPr="00C62553" w:rsidRDefault="00C62553" w:rsidP="00C62553">
      <w:pPr>
        <w:spacing w:line="360" w:lineRule="auto"/>
        <w:rPr>
          <w:rFonts w:hint="eastAsia"/>
          <w:sz w:val="28"/>
          <w:szCs w:val="32"/>
        </w:rPr>
      </w:pPr>
      <w:r w:rsidRPr="00C62553">
        <w:rPr>
          <w:rFonts w:hint="eastAsia"/>
          <w:sz w:val="28"/>
          <w:szCs w:val="32"/>
        </w:rPr>
        <w:lastRenderedPageBreak/>
        <w:t>（3）应急预案未及时修订。在该公司2022年11月15日组织危险货物运输事故应急预案评审后，未按照专家提出的意见，将液氯泄漏纳入企业最高等级事故响应。</w:t>
      </w:r>
    </w:p>
    <w:p w14:paraId="5881FBED" w14:textId="77777777" w:rsidR="00C62553" w:rsidRPr="00C62553" w:rsidRDefault="00C62553" w:rsidP="00C62553">
      <w:pPr>
        <w:spacing w:line="360" w:lineRule="auto"/>
        <w:rPr>
          <w:rFonts w:hint="eastAsia"/>
          <w:sz w:val="28"/>
          <w:szCs w:val="32"/>
        </w:rPr>
      </w:pPr>
      <w:r w:rsidRPr="00C62553">
        <w:rPr>
          <w:rFonts w:hint="eastAsia"/>
          <w:sz w:val="28"/>
          <w:szCs w:val="32"/>
        </w:rPr>
        <w:t>（4）安全教育培训不到位。在该公司对涉事驾驶员姚某虎、押运员刘某的日常安全教育中，未见危险货物泄漏应急处置教育相关内容。</w:t>
      </w:r>
    </w:p>
    <w:p w14:paraId="0DAA9329" w14:textId="77777777" w:rsidR="00C62553" w:rsidRPr="00C62553" w:rsidRDefault="00C62553" w:rsidP="00C62553">
      <w:pPr>
        <w:spacing w:line="360" w:lineRule="auto"/>
        <w:rPr>
          <w:rFonts w:hint="eastAsia"/>
          <w:sz w:val="28"/>
          <w:szCs w:val="32"/>
        </w:rPr>
      </w:pPr>
      <w:r w:rsidRPr="00C62553">
        <w:rPr>
          <w:rFonts w:hint="eastAsia"/>
          <w:sz w:val="28"/>
          <w:szCs w:val="32"/>
        </w:rPr>
        <w:t>3、诚信公司未履行对承运方安全生产统一协调管理的责任。作为运输委托方，“以包代管”，对本公司出售的剧毒品去向缺乏管理，未严格查验承运</w:t>
      </w:r>
      <w:proofErr w:type="gramStart"/>
      <w:r w:rsidRPr="00C62553">
        <w:rPr>
          <w:rFonts w:hint="eastAsia"/>
          <w:sz w:val="28"/>
          <w:szCs w:val="32"/>
        </w:rPr>
        <w:t>方运输</w:t>
      </w:r>
      <w:proofErr w:type="gramEnd"/>
      <w:r w:rsidRPr="00C62553">
        <w:rPr>
          <w:rFonts w:hint="eastAsia"/>
          <w:sz w:val="28"/>
          <w:szCs w:val="32"/>
        </w:rPr>
        <w:t>车辆的道路运输通行许可情况。</w:t>
      </w:r>
    </w:p>
    <w:p w14:paraId="63DC3A20" w14:textId="77777777" w:rsidR="00C62553" w:rsidRPr="00C62553" w:rsidRDefault="00C62553" w:rsidP="00C62553">
      <w:pPr>
        <w:spacing w:line="360" w:lineRule="auto"/>
        <w:rPr>
          <w:rFonts w:hint="eastAsia"/>
          <w:sz w:val="28"/>
          <w:szCs w:val="32"/>
        </w:rPr>
      </w:pPr>
      <w:r w:rsidRPr="00C62553">
        <w:rPr>
          <w:rFonts w:hint="eastAsia"/>
          <w:sz w:val="28"/>
          <w:szCs w:val="32"/>
        </w:rPr>
        <w:t>4、富彤公司未能有效组织实施危化品装卸作业的安全生产规章制度和操作规程。将液氯卸货完全交由盐道公司张某亮负责，缺少对采购许可、运输许可的管理审核和对相关车辆的调度管理，放任满载车辆长时间停放在临时停车场，导致泄漏后未能及时得到信息并予以处置。</w:t>
      </w:r>
    </w:p>
    <w:p w14:paraId="12AEBA3D" w14:textId="77777777" w:rsidR="00C62553" w:rsidRPr="00C62553" w:rsidRDefault="00C62553" w:rsidP="00C62553">
      <w:pPr>
        <w:spacing w:line="360" w:lineRule="auto"/>
        <w:rPr>
          <w:rFonts w:hint="eastAsia"/>
          <w:sz w:val="28"/>
          <w:szCs w:val="32"/>
        </w:rPr>
      </w:pPr>
      <w:r w:rsidRPr="00C62553">
        <w:rPr>
          <w:rFonts w:hint="eastAsia"/>
          <w:sz w:val="28"/>
          <w:szCs w:val="32"/>
        </w:rPr>
        <w:t>（三）事故性质</w:t>
      </w:r>
    </w:p>
    <w:p w14:paraId="542B7D1E" w14:textId="77777777" w:rsidR="00C62553" w:rsidRPr="00C62553" w:rsidRDefault="00C62553" w:rsidP="00C62553">
      <w:pPr>
        <w:spacing w:line="360" w:lineRule="auto"/>
        <w:rPr>
          <w:rFonts w:hint="eastAsia"/>
          <w:sz w:val="28"/>
          <w:szCs w:val="32"/>
        </w:rPr>
      </w:pPr>
      <w:r w:rsidRPr="00C62553">
        <w:rPr>
          <w:rFonts w:hint="eastAsia"/>
          <w:sz w:val="28"/>
          <w:szCs w:val="32"/>
        </w:rPr>
        <w:t>经调查，该起事故是一起生产安全责任事故。</w:t>
      </w:r>
    </w:p>
    <w:p w14:paraId="236BC244" w14:textId="77777777" w:rsidR="00C62553" w:rsidRPr="00C62553" w:rsidRDefault="00C62553" w:rsidP="00C62553">
      <w:pPr>
        <w:spacing w:line="360" w:lineRule="auto"/>
        <w:rPr>
          <w:rFonts w:hint="eastAsia"/>
          <w:sz w:val="28"/>
          <w:szCs w:val="32"/>
        </w:rPr>
      </w:pPr>
      <w:r w:rsidRPr="00C62553">
        <w:rPr>
          <w:rFonts w:hint="eastAsia"/>
          <w:sz w:val="28"/>
          <w:szCs w:val="32"/>
        </w:rPr>
        <w:t>四、事故责任认定及处理建议</w:t>
      </w:r>
    </w:p>
    <w:p w14:paraId="7808606C" w14:textId="77777777" w:rsidR="00C62553" w:rsidRPr="00C62553" w:rsidRDefault="00C62553" w:rsidP="00C62553">
      <w:pPr>
        <w:spacing w:line="360" w:lineRule="auto"/>
        <w:rPr>
          <w:rFonts w:hint="eastAsia"/>
          <w:sz w:val="28"/>
          <w:szCs w:val="32"/>
        </w:rPr>
      </w:pPr>
      <w:r w:rsidRPr="00C62553">
        <w:rPr>
          <w:rFonts w:hint="eastAsia"/>
          <w:sz w:val="28"/>
          <w:szCs w:val="32"/>
        </w:rPr>
        <w:t>（一）事故责任单位及处理建议</w:t>
      </w:r>
    </w:p>
    <w:p w14:paraId="74681880" w14:textId="77777777" w:rsidR="00C62553" w:rsidRPr="00C62553" w:rsidRDefault="00C62553" w:rsidP="00C62553">
      <w:pPr>
        <w:spacing w:line="360" w:lineRule="auto"/>
        <w:rPr>
          <w:rFonts w:hint="eastAsia"/>
          <w:sz w:val="28"/>
          <w:szCs w:val="32"/>
        </w:rPr>
      </w:pPr>
      <w:r w:rsidRPr="00C62553">
        <w:rPr>
          <w:rFonts w:hint="eastAsia"/>
          <w:sz w:val="28"/>
          <w:szCs w:val="32"/>
        </w:rPr>
        <w:t>盐道公司，日常安全管理缺失，对事故的发生负有责任，建议由市应急管理局按照《安全生产法》第一百一十四条第一项的规定对其进行行政处罚。</w:t>
      </w:r>
    </w:p>
    <w:p w14:paraId="5880DDB6" w14:textId="77777777" w:rsidR="00C62553" w:rsidRPr="00C62553" w:rsidRDefault="00C62553" w:rsidP="00C62553">
      <w:pPr>
        <w:spacing w:line="360" w:lineRule="auto"/>
        <w:rPr>
          <w:rFonts w:hint="eastAsia"/>
          <w:sz w:val="28"/>
          <w:szCs w:val="32"/>
        </w:rPr>
      </w:pPr>
      <w:r w:rsidRPr="00C62553">
        <w:rPr>
          <w:rFonts w:hint="eastAsia"/>
          <w:sz w:val="28"/>
          <w:szCs w:val="32"/>
        </w:rPr>
        <w:t>（二）相关单位及处理建议</w:t>
      </w:r>
    </w:p>
    <w:p w14:paraId="62C668A8" w14:textId="77777777" w:rsidR="00C62553" w:rsidRPr="00C62553" w:rsidRDefault="00C62553" w:rsidP="00C62553">
      <w:pPr>
        <w:spacing w:line="360" w:lineRule="auto"/>
        <w:rPr>
          <w:rFonts w:hint="eastAsia"/>
          <w:sz w:val="28"/>
          <w:szCs w:val="32"/>
        </w:rPr>
      </w:pPr>
      <w:r w:rsidRPr="00C62553">
        <w:rPr>
          <w:rFonts w:hint="eastAsia"/>
          <w:sz w:val="28"/>
          <w:szCs w:val="32"/>
        </w:rPr>
        <w:t>1、诚信公司，未履行对承运方安全生产统一协调管理的责任，建议由市应急管理局将相关违法违规线索移交常州市应急管理部门调查</w:t>
      </w:r>
      <w:r w:rsidRPr="00C62553">
        <w:rPr>
          <w:rFonts w:hint="eastAsia"/>
          <w:sz w:val="28"/>
          <w:szCs w:val="32"/>
        </w:rPr>
        <w:lastRenderedPageBreak/>
        <w:t>处理。</w:t>
      </w:r>
    </w:p>
    <w:p w14:paraId="70A9D131" w14:textId="77777777" w:rsidR="00C62553" w:rsidRPr="00C62553" w:rsidRDefault="00C62553" w:rsidP="00C62553">
      <w:pPr>
        <w:spacing w:line="360" w:lineRule="auto"/>
        <w:rPr>
          <w:rFonts w:hint="eastAsia"/>
          <w:sz w:val="28"/>
          <w:szCs w:val="32"/>
        </w:rPr>
      </w:pPr>
      <w:r w:rsidRPr="00C62553">
        <w:rPr>
          <w:rFonts w:hint="eastAsia"/>
          <w:sz w:val="28"/>
          <w:szCs w:val="32"/>
        </w:rPr>
        <w:t>2、富彤公司，未能有效组织实施</w:t>
      </w:r>
      <w:proofErr w:type="gramStart"/>
      <w:r w:rsidRPr="00C62553">
        <w:rPr>
          <w:rFonts w:hint="eastAsia"/>
          <w:sz w:val="28"/>
          <w:szCs w:val="32"/>
        </w:rPr>
        <w:t>危化品</w:t>
      </w:r>
      <w:proofErr w:type="gramEnd"/>
      <w:r w:rsidRPr="00C62553">
        <w:rPr>
          <w:rFonts w:hint="eastAsia"/>
          <w:sz w:val="28"/>
          <w:szCs w:val="32"/>
        </w:rPr>
        <w:t>装卸作业的安全生产规章制度和操作规程，建议由医药高新区（高港区）应急管理局对其进行调查处理。</w:t>
      </w:r>
    </w:p>
    <w:p w14:paraId="3DCB2EAD" w14:textId="77777777" w:rsidR="00C62553" w:rsidRPr="00C62553" w:rsidRDefault="00C62553" w:rsidP="00C62553">
      <w:pPr>
        <w:spacing w:line="360" w:lineRule="auto"/>
        <w:rPr>
          <w:rFonts w:hint="eastAsia"/>
          <w:sz w:val="28"/>
          <w:szCs w:val="32"/>
        </w:rPr>
      </w:pPr>
      <w:r w:rsidRPr="00C62553">
        <w:rPr>
          <w:rFonts w:hint="eastAsia"/>
          <w:sz w:val="28"/>
          <w:szCs w:val="32"/>
        </w:rPr>
        <w:t>（三）事故责任人及处理建议</w:t>
      </w:r>
    </w:p>
    <w:p w14:paraId="36CA6FA6" w14:textId="77777777" w:rsidR="00C62553" w:rsidRPr="00C62553" w:rsidRDefault="00C62553" w:rsidP="00C62553">
      <w:pPr>
        <w:spacing w:line="360" w:lineRule="auto"/>
        <w:rPr>
          <w:rFonts w:hint="eastAsia"/>
          <w:sz w:val="28"/>
          <w:szCs w:val="32"/>
        </w:rPr>
      </w:pPr>
      <w:r w:rsidRPr="00C62553">
        <w:rPr>
          <w:rFonts w:hint="eastAsia"/>
          <w:sz w:val="28"/>
          <w:szCs w:val="32"/>
        </w:rPr>
        <w:t>盐道公司调度员张某亮、驾驶员姚某虎、押运员刘某，对事故的发生负有责任，建议由公安机关对其立案侦查，并由交通运输部门根据相关规定撤销姚某虎、刘某运输从业资质。</w:t>
      </w:r>
    </w:p>
    <w:p w14:paraId="0F2A141E" w14:textId="77777777" w:rsidR="00C62553" w:rsidRPr="00C62553" w:rsidRDefault="00C62553" w:rsidP="00C62553">
      <w:pPr>
        <w:spacing w:line="360" w:lineRule="auto"/>
        <w:rPr>
          <w:rFonts w:hint="eastAsia"/>
          <w:sz w:val="28"/>
          <w:szCs w:val="32"/>
        </w:rPr>
      </w:pPr>
      <w:r w:rsidRPr="00C62553">
        <w:rPr>
          <w:rFonts w:hint="eastAsia"/>
          <w:sz w:val="28"/>
          <w:szCs w:val="32"/>
        </w:rPr>
        <w:t>五、事故防范和整改措施建议</w:t>
      </w:r>
    </w:p>
    <w:p w14:paraId="5C526A16" w14:textId="77777777" w:rsidR="00C62553" w:rsidRPr="00C62553" w:rsidRDefault="00C62553" w:rsidP="00C62553">
      <w:pPr>
        <w:spacing w:line="360" w:lineRule="auto"/>
        <w:rPr>
          <w:rFonts w:hint="eastAsia"/>
          <w:sz w:val="28"/>
          <w:szCs w:val="32"/>
        </w:rPr>
      </w:pPr>
      <w:r w:rsidRPr="00C62553">
        <w:rPr>
          <w:rFonts w:hint="eastAsia"/>
          <w:sz w:val="28"/>
          <w:szCs w:val="32"/>
        </w:rPr>
        <w:t>1、盐道公司，应从事故中吸取深刻的教训，全面落实安全生产主体责任。一要进一步加强危险化学品装卸及运输环节的安全管理，二要</w:t>
      </w:r>
      <w:proofErr w:type="gramStart"/>
      <w:r w:rsidRPr="00C62553">
        <w:rPr>
          <w:rFonts w:hint="eastAsia"/>
          <w:sz w:val="28"/>
          <w:szCs w:val="32"/>
        </w:rPr>
        <w:t>落细落实</w:t>
      </w:r>
      <w:proofErr w:type="gramEnd"/>
      <w:r w:rsidRPr="00C62553">
        <w:rPr>
          <w:rFonts w:hint="eastAsia"/>
          <w:sz w:val="28"/>
          <w:szCs w:val="32"/>
        </w:rPr>
        <w:t>风险辨识管控措施，三要加强从业人员工作环境和行为特点分析，四要针对日常使用中的移动式压力容器开展全面自查，五要建立完善各项管理台账，六要针对性地完善应急预案，七要严格按照相关部门许可要求，确保运输全过程的合法合</w:t>
      </w:r>
      <w:proofErr w:type="gramStart"/>
      <w:r w:rsidRPr="00C62553">
        <w:rPr>
          <w:rFonts w:hint="eastAsia"/>
          <w:sz w:val="28"/>
          <w:szCs w:val="32"/>
        </w:rPr>
        <w:t>规</w:t>
      </w:r>
      <w:proofErr w:type="gramEnd"/>
      <w:r w:rsidRPr="00C62553">
        <w:rPr>
          <w:rFonts w:hint="eastAsia"/>
          <w:sz w:val="28"/>
          <w:szCs w:val="32"/>
        </w:rPr>
        <w:t>性，杜绝类似事故再次发生。</w:t>
      </w:r>
    </w:p>
    <w:p w14:paraId="60BCA7C1" w14:textId="77777777" w:rsidR="00C62553" w:rsidRPr="00C62553" w:rsidRDefault="00C62553" w:rsidP="00C62553">
      <w:pPr>
        <w:spacing w:line="360" w:lineRule="auto"/>
        <w:rPr>
          <w:rFonts w:hint="eastAsia"/>
          <w:sz w:val="28"/>
          <w:szCs w:val="32"/>
        </w:rPr>
      </w:pPr>
      <w:r w:rsidRPr="00C62553">
        <w:rPr>
          <w:rFonts w:hint="eastAsia"/>
          <w:sz w:val="28"/>
          <w:szCs w:val="32"/>
        </w:rPr>
        <w:t>2、诚信公司，应从事故中吸取深刻的教训，加强对危险化学品承运方安全生产的统一协调管理。</w:t>
      </w:r>
    </w:p>
    <w:p w14:paraId="407C882E" w14:textId="77777777" w:rsidR="00C62553" w:rsidRPr="00C62553" w:rsidRDefault="00C62553" w:rsidP="00C62553">
      <w:pPr>
        <w:spacing w:line="360" w:lineRule="auto"/>
        <w:rPr>
          <w:rFonts w:hint="eastAsia"/>
          <w:sz w:val="28"/>
          <w:szCs w:val="32"/>
        </w:rPr>
      </w:pPr>
      <w:r w:rsidRPr="00C62553">
        <w:rPr>
          <w:rFonts w:hint="eastAsia"/>
          <w:sz w:val="28"/>
          <w:szCs w:val="32"/>
        </w:rPr>
        <w:t>3、富彤公司，要进一步完善危险化学品装卸作业安全作业标准、规程和制度，加强相关人员培训，严格在装卸管理人员的现场指挥或监控下进行作业。</w:t>
      </w:r>
    </w:p>
    <w:p w14:paraId="04812A3A" w14:textId="77777777" w:rsidR="00C62553" w:rsidRPr="00C62553" w:rsidRDefault="00C62553" w:rsidP="00C62553">
      <w:pPr>
        <w:spacing w:line="360" w:lineRule="auto"/>
        <w:rPr>
          <w:rFonts w:hint="eastAsia"/>
          <w:sz w:val="28"/>
          <w:szCs w:val="32"/>
        </w:rPr>
      </w:pPr>
    </w:p>
    <w:p w14:paraId="6A3D9A8E" w14:textId="77777777" w:rsidR="00C62553" w:rsidRPr="00C62553" w:rsidRDefault="00C62553" w:rsidP="00C62553">
      <w:pPr>
        <w:spacing w:line="360" w:lineRule="auto"/>
        <w:rPr>
          <w:rFonts w:hint="eastAsia"/>
          <w:sz w:val="28"/>
          <w:szCs w:val="32"/>
        </w:rPr>
      </w:pPr>
    </w:p>
    <w:p w14:paraId="585F2F39" w14:textId="77777777" w:rsidR="00C62553" w:rsidRPr="00C62553" w:rsidRDefault="00C62553" w:rsidP="00C62553">
      <w:pPr>
        <w:spacing w:line="360" w:lineRule="auto"/>
        <w:rPr>
          <w:rFonts w:hint="eastAsia"/>
          <w:sz w:val="28"/>
          <w:szCs w:val="32"/>
        </w:rPr>
      </w:pPr>
      <w:r w:rsidRPr="00C62553">
        <w:rPr>
          <w:rFonts w:hint="eastAsia"/>
          <w:sz w:val="28"/>
          <w:szCs w:val="32"/>
        </w:rPr>
        <w:t>江苏盐道运输有限公司</w:t>
      </w:r>
    </w:p>
    <w:p w14:paraId="56A37E4A" w14:textId="77777777" w:rsidR="00C62553" w:rsidRPr="00C62553" w:rsidRDefault="00C62553" w:rsidP="00C62553">
      <w:pPr>
        <w:spacing w:line="360" w:lineRule="auto"/>
        <w:rPr>
          <w:rFonts w:hint="eastAsia"/>
          <w:sz w:val="28"/>
          <w:szCs w:val="32"/>
        </w:rPr>
      </w:pPr>
      <w:r w:rsidRPr="00C62553">
        <w:rPr>
          <w:rFonts w:hint="eastAsia"/>
          <w:sz w:val="28"/>
          <w:szCs w:val="32"/>
        </w:rPr>
        <w:t>“7·9”一般泄漏事故调查组</w:t>
      </w:r>
    </w:p>
    <w:p w14:paraId="37BEEBB4" w14:textId="77777777" w:rsidR="00990FAF" w:rsidRPr="003D5BB3" w:rsidRDefault="00990FAF" w:rsidP="00C62553">
      <w:pPr>
        <w:spacing w:line="360" w:lineRule="auto"/>
        <w:rPr>
          <w:rFonts w:hint="eastAsia"/>
          <w:sz w:val="28"/>
          <w:szCs w:val="32"/>
        </w:rPr>
      </w:pPr>
    </w:p>
    <w:sectPr w:rsidR="00990FAF" w:rsidRPr="003D5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7267C"/>
    <w:multiLevelType w:val="multilevel"/>
    <w:tmpl w:val="23BC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93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4D"/>
    <w:rsid w:val="00227E9D"/>
    <w:rsid w:val="003D5BB3"/>
    <w:rsid w:val="00646C4D"/>
    <w:rsid w:val="00761114"/>
    <w:rsid w:val="00990FAF"/>
    <w:rsid w:val="00C62553"/>
    <w:rsid w:val="00E12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D453"/>
  <w15:chartTrackingRefBased/>
  <w15:docId w15:val="{DD5A4D32-5EA9-4C97-87AA-FF59536D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6C4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46C4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46C4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46C4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46C4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46C4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46C4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C4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46C4D"/>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C4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46C4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46C4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46C4D"/>
    <w:rPr>
      <w:rFonts w:cstheme="majorBidi"/>
      <w:color w:val="0F4761" w:themeColor="accent1" w:themeShade="BF"/>
      <w:sz w:val="28"/>
      <w:szCs w:val="28"/>
    </w:rPr>
  </w:style>
  <w:style w:type="character" w:customStyle="1" w:styleId="50">
    <w:name w:val="标题 5 字符"/>
    <w:basedOn w:val="a0"/>
    <w:link w:val="5"/>
    <w:uiPriority w:val="9"/>
    <w:semiHidden/>
    <w:rsid w:val="00646C4D"/>
    <w:rPr>
      <w:rFonts w:cstheme="majorBidi"/>
      <w:color w:val="0F4761" w:themeColor="accent1" w:themeShade="BF"/>
      <w:sz w:val="24"/>
      <w:szCs w:val="24"/>
    </w:rPr>
  </w:style>
  <w:style w:type="character" w:customStyle="1" w:styleId="60">
    <w:name w:val="标题 6 字符"/>
    <w:basedOn w:val="a0"/>
    <w:link w:val="6"/>
    <w:uiPriority w:val="9"/>
    <w:semiHidden/>
    <w:rsid w:val="00646C4D"/>
    <w:rPr>
      <w:rFonts w:cstheme="majorBidi"/>
      <w:b/>
      <w:bCs/>
      <w:color w:val="0F4761" w:themeColor="accent1" w:themeShade="BF"/>
    </w:rPr>
  </w:style>
  <w:style w:type="character" w:customStyle="1" w:styleId="70">
    <w:name w:val="标题 7 字符"/>
    <w:basedOn w:val="a0"/>
    <w:link w:val="7"/>
    <w:uiPriority w:val="9"/>
    <w:semiHidden/>
    <w:rsid w:val="00646C4D"/>
    <w:rPr>
      <w:rFonts w:cstheme="majorBidi"/>
      <w:b/>
      <w:bCs/>
      <w:color w:val="595959" w:themeColor="text1" w:themeTint="A6"/>
    </w:rPr>
  </w:style>
  <w:style w:type="character" w:customStyle="1" w:styleId="80">
    <w:name w:val="标题 8 字符"/>
    <w:basedOn w:val="a0"/>
    <w:link w:val="8"/>
    <w:uiPriority w:val="9"/>
    <w:semiHidden/>
    <w:rsid w:val="00646C4D"/>
    <w:rPr>
      <w:rFonts w:cstheme="majorBidi"/>
      <w:color w:val="595959" w:themeColor="text1" w:themeTint="A6"/>
    </w:rPr>
  </w:style>
  <w:style w:type="character" w:customStyle="1" w:styleId="90">
    <w:name w:val="标题 9 字符"/>
    <w:basedOn w:val="a0"/>
    <w:link w:val="9"/>
    <w:uiPriority w:val="9"/>
    <w:semiHidden/>
    <w:rsid w:val="00646C4D"/>
    <w:rPr>
      <w:rFonts w:eastAsiaTheme="majorEastAsia" w:cstheme="majorBidi"/>
      <w:color w:val="595959" w:themeColor="text1" w:themeTint="A6"/>
    </w:rPr>
  </w:style>
  <w:style w:type="paragraph" w:styleId="a3">
    <w:name w:val="Title"/>
    <w:basedOn w:val="a"/>
    <w:next w:val="a"/>
    <w:link w:val="a4"/>
    <w:uiPriority w:val="10"/>
    <w:qFormat/>
    <w:rsid w:val="00646C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C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C4D"/>
    <w:pPr>
      <w:spacing w:before="160" w:after="160"/>
      <w:jc w:val="center"/>
    </w:pPr>
    <w:rPr>
      <w:i/>
      <w:iCs/>
      <w:color w:val="404040" w:themeColor="text1" w:themeTint="BF"/>
    </w:rPr>
  </w:style>
  <w:style w:type="character" w:customStyle="1" w:styleId="a8">
    <w:name w:val="引用 字符"/>
    <w:basedOn w:val="a0"/>
    <w:link w:val="a7"/>
    <w:uiPriority w:val="29"/>
    <w:rsid w:val="00646C4D"/>
    <w:rPr>
      <w:i/>
      <w:iCs/>
      <w:color w:val="404040" w:themeColor="text1" w:themeTint="BF"/>
    </w:rPr>
  </w:style>
  <w:style w:type="paragraph" w:styleId="a9">
    <w:name w:val="List Paragraph"/>
    <w:basedOn w:val="a"/>
    <w:uiPriority w:val="34"/>
    <w:qFormat/>
    <w:rsid w:val="00646C4D"/>
    <w:pPr>
      <w:ind w:left="720"/>
      <w:contextualSpacing/>
    </w:pPr>
  </w:style>
  <w:style w:type="character" w:styleId="aa">
    <w:name w:val="Intense Emphasis"/>
    <w:basedOn w:val="a0"/>
    <w:uiPriority w:val="21"/>
    <w:qFormat/>
    <w:rsid w:val="00646C4D"/>
    <w:rPr>
      <w:i/>
      <w:iCs/>
      <w:color w:val="0F4761" w:themeColor="accent1" w:themeShade="BF"/>
    </w:rPr>
  </w:style>
  <w:style w:type="paragraph" w:styleId="ab">
    <w:name w:val="Intense Quote"/>
    <w:basedOn w:val="a"/>
    <w:next w:val="a"/>
    <w:link w:val="ac"/>
    <w:uiPriority w:val="30"/>
    <w:qFormat/>
    <w:rsid w:val="00646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46C4D"/>
    <w:rPr>
      <w:i/>
      <w:iCs/>
      <w:color w:val="0F4761" w:themeColor="accent1" w:themeShade="BF"/>
    </w:rPr>
  </w:style>
  <w:style w:type="character" w:styleId="ad">
    <w:name w:val="Intense Reference"/>
    <w:basedOn w:val="a0"/>
    <w:uiPriority w:val="32"/>
    <w:qFormat/>
    <w:rsid w:val="00646C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87132">
      <w:bodyDiv w:val="1"/>
      <w:marLeft w:val="0"/>
      <w:marRight w:val="0"/>
      <w:marTop w:val="0"/>
      <w:marBottom w:val="0"/>
      <w:divBdr>
        <w:top w:val="none" w:sz="0" w:space="0" w:color="auto"/>
        <w:left w:val="none" w:sz="0" w:space="0" w:color="auto"/>
        <w:bottom w:val="none" w:sz="0" w:space="0" w:color="auto"/>
        <w:right w:val="none" w:sz="0" w:space="0" w:color="auto"/>
      </w:divBdr>
      <w:divsChild>
        <w:div w:id="1664773326">
          <w:marLeft w:val="0"/>
          <w:marRight w:val="0"/>
          <w:marTop w:val="0"/>
          <w:marBottom w:val="0"/>
          <w:divBdr>
            <w:top w:val="none" w:sz="0" w:space="0" w:color="auto"/>
            <w:left w:val="none" w:sz="0" w:space="0" w:color="auto"/>
            <w:bottom w:val="single" w:sz="6" w:space="15" w:color="EEEEEE"/>
            <w:right w:val="none" w:sz="0" w:space="0" w:color="auto"/>
          </w:divBdr>
        </w:div>
        <w:div w:id="1013528554">
          <w:marLeft w:val="0"/>
          <w:marRight w:val="0"/>
          <w:marTop w:val="300"/>
          <w:marBottom w:val="0"/>
          <w:divBdr>
            <w:top w:val="none" w:sz="0" w:space="0" w:color="auto"/>
            <w:left w:val="none" w:sz="0" w:space="0" w:color="auto"/>
            <w:bottom w:val="none" w:sz="0" w:space="0" w:color="auto"/>
            <w:right w:val="none" w:sz="0" w:space="0" w:color="auto"/>
          </w:divBdr>
        </w:div>
        <w:div w:id="841819957">
          <w:marLeft w:val="0"/>
          <w:marRight w:val="0"/>
          <w:marTop w:val="300"/>
          <w:marBottom w:val="0"/>
          <w:divBdr>
            <w:top w:val="none" w:sz="0" w:space="0" w:color="auto"/>
            <w:left w:val="none" w:sz="0" w:space="0" w:color="auto"/>
            <w:bottom w:val="none" w:sz="0" w:space="0" w:color="auto"/>
            <w:right w:val="none" w:sz="0" w:space="0" w:color="auto"/>
          </w:divBdr>
        </w:div>
      </w:divsChild>
    </w:div>
    <w:div w:id="1111818265">
      <w:bodyDiv w:val="1"/>
      <w:marLeft w:val="0"/>
      <w:marRight w:val="0"/>
      <w:marTop w:val="0"/>
      <w:marBottom w:val="0"/>
      <w:divBdr>
        <w:top w:val="none" w:sz="0" w:space="0" w:color="auto"/>
        <w:left w:val="none" w:sz="0" w:space="0" w:color="auto"/>
        <w:bottom w:val="none" w:sz="0" w:space="0" w:color="auto"/>
        <w:right w:val="none" w:sz="0" w:space="0" w:color="auto"/>
      </w:divBdr>
      <w:divsChild>
        <w:div w:id="330329118">
          <w:marLeft w:val="0"/>
          <w:marRight w:val="0"/>
          <w:marTop w:val="0"/>
          <w:marBottom w:val="0"/>
          <w:divBdr>
            <w:top w:val="none" w:sz="0" w:space="0" w:color="auto"/>
            <w:left w:val="none" w:sz="0" w:space="0" w:color="auto"/>
            <w:bottom w:val="single" w:sz="6" w:space="15" w:color="EEEEEE"/>
            <w:right w:val="none" w:sz="0" w:space="0" w:color="auto"/>
          </w:divBdr>
        </w:div>
        <w:div w:id="1932276202">
          <w:marLeft w:val="0"/>
          <w:marRight w:val="0"/>
          <w:marTop w:val="300"/>
          <w:marBottom w:val="0"/>
          <w:divBdr>
            <w:top w:val="none" w:sz="0" w:space="0" w:color="auto"/>
            <w:left w:val="none" w:sz="0" w:space="0" w:color="auto"/>
            <w:bottom w:val="none" w:sz="0" w:space="0" w:color="auto"/>
            <w:right w:val="none" w:sz="0" w:space="0" w:color="auto"/>
          </w:divBdr>
        </w:div>
        <w:div w:id="192179524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3</cp:revision>
  <dcterms:created xsi:type="dcterms:W3CDTF">2025-06-16T11:44:00Z</dcterms:created>
  <dcterms:modified xsi:type="dcterms:W3CDTF">2025-06-16T11:49:00Z</dcterms:modified>
</cp:coreProperties>
</file>