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8C460" w14:textId="77777777" w:rsidR="008674DF" w:rsidRDefault="008674DF" w:rsidP="009D1A79">
      <w:pPr>
        <w:autoSpaceDE w:val="0"/>
        <w:autoSpaceDN w:val="0"/>
        <w:adjustRightInd w:val="0"/>
        <w:rPr>
          <w:rFonts w:ascii="宋体" w:eastAsia="宋体" w:cs="宋体"/>
          <w:kern w:val="0"/>
          <w:sz w:val="44"/>
          <w:szCs w:val="44"/>
          <w:lang w:val="zh-CN"/>
        </w:rPr>
      </w:pPr>
    </w:p>
    <w:p w14:paraId="55A2908F" w14:textId="77777777" w:rsidR="00EA7D54" w:rsidRDefault="003170EC" w:rsidP="003170EC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</w:pP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湖南</w:t>
      </w:r>
      <w:r w:rsidR="00A560D5"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弘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润化工科技有限公司</w:t>
      </w:r>
    </w:p>
    <w:p w14:paraId="58909730" w14:textId="77777777" w:rsidR="003170EC" w:rsidRPr="00EA7D54" w:rsidRDefault="003170EC" w:rsidP="00EA7D54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</w:pP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“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</w:rPr>
        <w:t>9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·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</w:rPr>
        <w:t>28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”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44"/>
          <w:lang w:val="zh-CN"/>
        </w:rPr>
        <w:t>甲苯闪爆事故</w:t>
      </w:r>
    </w:p>
    <w:p w14:paraId="3E04F317" w14:textId="77777777" w:rsidR="003170EC" w:rsidRDefault="003170EC" w:rsidP="003170EC">
      <w:pPr>
        <w:autoSpaceDE w:val="0"/>
        <w:autoSpaceDN w:val="0"/>
        <w:adjustRightInd w:val="0"/>
        <w:rPr>
          <w:rFonts w:ascii="??_GB2312" w:eastAsia="??_GB2312" w:hAnsi="???????" w:cs="??_GB2312"/>
          <w:kern w:val="0"/>
          <w:sz w:val="32"/>
          <w:szCs w:val="32"/>
        </w:rPr>
      </w:pPr>
    </w:p>
    <w:p w14:paraId="5EEE8D59" w14:textId="77777777" w:rsidR="003170EC" w:rsidRDefault="003170EC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</w:p>
    <w:p w14:paraId="00B180ED" w14:textId="77777777" w:rsidR="003170EC" w:rsidRDefault="003170EC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  <w:r>
        <w:rPr>
          <w:rFonts w:ascii="黑体" w:eastAsia="黑体" w:hAnsi="???????" w:cs="黑体" w:hint="eastAsia"/>
          <w:kern w:val="0"/>
          <w:sz w:val="84"/>
          <w:szCs w:val="84"/>
          <w:lang w:val="zh-CN"/>
        </w:rPr>
        <w:t>调</w:t>
      </w:r>
    </w:p>
    <w:p w14:paraId="34ABC5A9" w14:textId="77777777" w:rsidR="003170EC" w:rsidRDefault="003170EC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  <w:r>
        <w:rPr>
          <w:rFonts w:ascii="黑体" w:eastAsia="黑体" w:hAnsi="???????" w:cs="黑体" w:hint="eastAsia"/>
          <w:kern w:val="0"/>
          <w:sz w:val="84"/>
          <w:szCs w:val="84"/>
          <w:lang w:val="zh-CN"/>
        </w:rPr>
        <w:t>查</w:t>
      </w:r>
    </w:p>
    <w:p w14:paraId="3CCABBC3" w14:textId="77777777" w:rsidR="003170EC" w:rsidRDefault="003170EC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  <w:r>
        <w:rPr>
          <w:rFonts w:ascii="黑体" w:eastAsia="黑体" w:hAnsi="???????" w:cs="黑体" w:hint="eastAsia"/>
          <w:kern w:val="0"/>
          <w:sz w:val="84"/>
          <w:szCs w:val="84"/>
          <w:lang w:val="zh-CN"/>
        </w:rPr>
        <w:t>报</w:t>
      </w:r>
    </w:p>
    <w:p w14:paraId="4892053D" w14:textId="77777777" w:rsidR="003170EC" w:rsidRDefault="003170EC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  <w:r>
        <w:rPr>
          <w:rFonts w:ascii="黑体" w:eastAsia="黑体" w:hAnsi="???????" w:cs="黑体" w:hint="eastAsia"/>
          <w:kern w:val="0"/>
          <w:sz w:val="84"/>
          <w:szCs w:val="84"/>
          <w:lang w:val="zh-CN"/>
        </w:rPr>
        <w:t>告</w:t>
      </w:r>
    </w:p>
    <w:p w14:paraId="24DFCBC7" w14:textId="77777777" w:rsidR="008674DF" w:rsidRDefault="008674DF" w:rsidP="003170EC">
      <w:pPr>
        <w:autoSpaceDE w:val="0"/>
        <w:autoSpaceDN w:val="0"/>
        <w:adjustRightInd w:val="0"/>
        <w:jc w:val="center"/>
        <w:rPr>
          <w:rFonts w:ascii="黑体" w:eastAsia="黑体" w:hAnsi="???????" w:cs="黑体"/>
          <w:kern w:val="0"/>
          <w:sz w:val="84"/>
          <w:szCs w:val="84"/>
          <w:lang w:val="zh-CN"/>
        </w:rPr>
      </w:pPr>
    </w:p>
    <w:p w14:paraId="38996A3C" w14:textId="77777777" w:rsidR="003170EC" w:rsidRDefault="003170EC" w:rsidP="003170EC">
      <w:pPr>
        <w:autoSpaceDE w:val="0"/>
        <w:autoSpaceDN w:val="0"/>
        <w:adjustRightInd w:val="0"/>
        <w:rPr>
          <w:rFonts w:ascii="??_GB2312" w:eastAsia="??_GB2312" w:hAnsi="???????" w:cs="??_GB2312"/>
          <w:kern w:val="0"/>
          <w:sz w:val="32"/>
          <w:szCs w:val="32"/>
        </w:rPr>
      </w:pPr>
    </w:p>
    <w:p w14:paraId="708D4A93" w14:textId="77777777" w:rsidR="009D1A79" w:rsidRDefault="009D1A79" w:rsidP="003170EC">
      <w:pPr>
        <w:autoSpaceDE w:val="0"/>
        <w:autoSpaceDN w:val="0"/>
        <w:adjustRightInd w:val="0"/>
        <w:rPr>
          <w:rFonts w:ascii="??_GB2312" w:eastAsia="??_GB2312" w:hAnsi="???????" w:cs="??_GB2312"/>
          <w:kern w:val="0"/>
          <w:sz w:val="32"/>
          <w:szCs w:val="32"/>
        </w:rPr>
      </w:pPr>
    </w:p>
    <w:p w14:paraId="7772CDE1" w14:textId="77777777" w:rsidR="003170EC" w:rsidRPr="009D1A79" w:rsidRDefault="003170EC" w:rsidP="003170EC">
      <w:pPr>
        <w:autoSpaceDE w:val="0"/>
        <w:autoSpaceDN w:val="0"/>
        <w:adjustRightInd w:val="0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“</w:t>
      </w:r>
      <w:r w:rsidR="00AC463D" w:rsidRPr="009D1A79">
        <w:rPr>
          <w:rFonts w:ascii="Times New Roman" w:eastAsia="楷体_GB2312" w:hAnsi="Times New Roman" w:cs="Times New Roman"/>
          <w:kern w:val="0"/>
          <w:sz w:val="32"/>
          <w:szCs w:val="32"/>
        </w:rPr>
        <w:t>9</w:t>
      </w: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·</w:t>
      </w:r>
      <w:r w:rsidR="00AC463D" w:rsidRPr="009D1A79">
        <w:rPr>
          <w:rFonts w:ascii="Times New Roman" w:eastAsia="楷体_GB2312" w:hAnsi="Times New Roman" w:cs="Times New Roman"/>
          <w:kern w:val="0"/>
          <w:sz w:val="32"/>
          <w:szCs w:val="32"/>
        </w:rPr>
        <w:t>28</w:t>
      </w: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”</w:t>
      </w:r>
      <w:r w:rsidR="00AC463D"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甲苯闪爆</w:t>
      </w: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事故调查组</w:t>
      </w:r>
    </w:p>
    <w:p w14:paraId="0A5120E9" w14:textId="77777777" w:rsidR="00335E48" w:rsidRPr="009D1A79" w:rsidRDefault="003170EC" w:rsidP="009D1A79">
      <w:pPr>
        <w:autoSpaceDE w:val="0"/>
        <w:autoSpaceDN w:val="0"/>
        <w:adjustRightInd w:val="0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楷体_GB2312" w:hAnsi="Times New Roman" w:cs="Times New Roman"/>
          <w:kern w:val="0"/>
          <w:sz w:val="32"/>
          <w:szCs w:val="32"/>
        </w:rPr>
        <w:t>201</w:t>
      </w:r>
      <w:r w:rsidR="00A560D5" w:rsidRPr="009D1A79">
        <w:rPr>
          <w:rFonts w:ascii="Times New Roman" w:eastAsia="楷体_GB2312" w:hAnsi="Times New Roman" w:cs="Times New Roman"/>
          <w:kern w:val="0"/>
          <w:sz w:val="32"/>
          <w:szCs w:val="32"/>
        </w:rPr>
        <w:t>9</w:t>
      </w: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年</w:t>
      </w:r>
      <w:r w:rsidR="00ED60B2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4</w:t>
      </w:r>
      <w:r w:rsidRPr="009D1A79"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月</w:t>
      </w:r>
    </w:p>
    <w:p w14:paraId="65683AF9" w14:textId="77777777" w:rsidR="00BD36F2" w:rsidRDefault="00BD36F2" w:rsidP="009D1A79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</w:pPr>
    </w:p>
    <w:p w14:paraId="6AAB425D" w14:textId="77777777" w:rsidR="003170EC" w:rsidRPr="009D1A79" w:rsidRDefault="00AC463D" w:rsidP="009D1A79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32"/>
        </w:rPr>
      </w:pP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lastRenderedPageBreak/>
        <w:t>湖南</w:t>
      </w:r>
      <w:r w:rsidR="00A560D5"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弘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润化工科技有限公司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“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</w:rPr>
        <w:t>9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·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</w:rPr>
        <w:t>28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”</w:t>
      </w:r>
      <w:r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甲苯闪爆</w:t>
      </w:r>
      <w:r w:rsidR="003170EC" w:rsidRPr="009D1A79">
        <w:rPr>
          <w:rFonts w:ascii="Times New Roman" w:eastAsia="方正小标宋简体" w:hAnsi="Times New Roman" w:cs="Times New Roman"/>
          <w:kern w:val="0"/>
          <w:sz w:val="44"/>
          <w:szCs w:val="32"/>
          <w:lang w:val="zh-CN"/>
        </w:rPr>
        <w:t>事故调查报告</w:t>
      </w:r>
    </w:p>
    <w:p w14:paraId="471DD6CE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EC681B0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日凌晨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51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左右，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化工科技有限公司发生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甲苯闪爆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事故，未造成人员伤亡，直接经济损失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万元。事故发生后，根据国务院《生产安全事故报告和调查处理条例》规定，经岳阳市云溪区人民政府批准，成立了由区应急管理局牵头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区公安分局、区消防大队、区总工会组成的区政府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润化工科技有限公司发生甲苯闪爆事故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调查组（以下简称事故调查组），并邀请区监察委派员参加事故调查工作。事故调查组通过现场勘查和调查取证、综合分析，查明了事故发生经过和原因，认定了事故性质，分清了事故责任，提出了对事故责任单位和责任人员的处理建议和事故防范措施。现将事故调查情况报告如下：</w:t>
      </w:r>
    </w:p>
    <w:p w14:paraId="006A2983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一、事故基本情况</w:t>
      </w:r>
    </w:p>
    <w:p w14:paraId="03C741A3" w14:textId="77777777" w:rsidR="00335E48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、事故责任单位：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</w:t>
      </w:r>
      <w:r w:rsidR="00EA7D54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；</w:t>
      </w:r>
    </w:p>
    <w:p w14:paraId="0E2DC2CA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、事故发生时间：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日凌晨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51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左右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</w:p>
    <w:p w14:paraId="0C9683AE" w14:textId="77777777" w:rsidR="00335E48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、事故发生地点：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润化工科技有限公司车间</w:t>
      </w:r>
      <w:r w:rsidR="00EA7D54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；</w:t>
      </w:r>
    </w:p>
    <w:p w14:paraId="05465894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、事故类别：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甲苯闪爆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事故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; </w:t>
      </w:r>
    </w:p>
    <w:p w14:paraId="76C0CB6F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、事故级别：一般事故；</w:t>
      </w:r>
    </w:p>
    <w:p w14:paraId="5D495106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、人员伤亡情况；无</w:t>
      </w:r>
      <w:r w:rsidR="00EA7D54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；</w:t>
      </w:r>
    </w:p>
    <w:p w14:paraId="60B62E37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、直接经济损失：</w:t>
      </w:r>
      <w:r w:rsidR="00335E48"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万元。</w:t>
      </w:r>
    </w:p>
    <w:p w14:paraId="4817E86B" w14:textId="77777777" w:rsidR="00EA7D54" w:rsidRDefault="00EA7D54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</w:p>
    <w:p w14:paraId="583C350D" w14:textId="77777777" w:rsidR="00EA7D54" w:rsidRDefault="00EA7D54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</w:p>
    <w:p w14:paraId="18CC07F2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lastRenderedPageBreak/>
        <w:t>二、基本情况介绍</w:t>
      </w:r>
    </w:p>
    <w:p w14:paraId="665988AF" w14:textId="77777777" w:rsidR="003170EC" w:rsidRPr="009D1A79" w:rsidRDefault="001A0EEE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 w:hint="eastAsia"/>
          <w:kern w:val="0"/>
          <w:sz w:val="32"/>
          <w:szCs w:val="32"/>
          <w:lang w:val="zh-CN"/>
        </w:rPr>
        <w:t>（一）</w:t>
      </w:r>
      <w:r w:rsidR="00F15A27" w:rsidRPr="009D1A79">
        <w:rPr>
          <w:rFonts w:ascii="楷体_GB2312" w:eastAsia="楷体_GB2312" w:hAnsi="Times New Roman" w:cs="Times New Roman" w:hint="eastAsia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楷体_GB2312" w:eastAsia="楷体_GB2312" w:hAnsi="Times New Roman" w:cs="Times New Roman" w:hint="eastAsia"/>
          <w:kern w:val="0"/>
          <w:sz w:val="32"/>
          <w:szCs w:val="32"/>
          <w:lang w:val="zh-CN"/>
        </w:rPr>
        <w:t>弘</w:t>
      </w:r>
      <w:r w:rsidR="00F15A27" w:rsidRPr="009D1A79">
        <w:rPr>
          <w:rFonts w:ascii="楷体_GB2312" w:eastAsia="楷体_GB2312" w:hAnsi="Times New Roman" w:cs="Times New Roman" w:hint="eastAsia"/>
          <w:kern w:val="0"/>
          <w:sz w:val="32"/>
          <w:szCs w:val="32"/>
          <w:lang w:val="zh-CN"/>
        </w:rPr>
        <w:t>润化工科技有限公司</w:t>
      </w:r>
      <w:r w:rsidR="003170EC" w:rsidRPr="009D1A79">
        <w:rPr>
          <w:rFonts w:ascii="楷体_GB2312" w:eastAsia="楷体_GB2312" w:hAnsi="Times New Roman" w:cs="Times New Roman" w:hint="eastAsia"/>
          <w:kern w:val="0"/>
          <w:sz w:val="32"/>
          <w:szCs w:val="32"/>
          <w:lang w:val="zh-CN"/>
        </w:rPr>
        <w:t>情况：</w:t>
      </w:r>
    </w:p>
    <w:p w14:paraId="13DD7D24" w14:textId="77777777" w:rsidR="003170EC" w:rsidRPr="00ED60B2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公司成立于</w:t>
      </w:r>
      <w:r w:rsidR="00256A14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年，位于岳阳市云溪区湖南岳阳绿色化工产业</w:t>
      </w:r>
      <w:proofErr w:type="gramStart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园</w:t>
      </w:r>
      <w:r w:rsidR="00256A1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长炼分园</w:t>
      </w:r>
      <w:proofErr w:type="gramEnd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，企业法人是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倪杰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，总投资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11800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万元，岳阳市工商行政管理局颁发的《营业执照》有效期为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0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31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日至</w:t>
      </w:r>
      <w:r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42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0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30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日。该公司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办理了《安全生产许可证》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有效期为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2018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09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17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日至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2021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09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F72611" w:rsidRPr="00ED60B2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17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.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许可范围：危险化学品生产</w:t>
      </w:r>
      <w:r w:rsidR="001A0EE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(</w:t>
      </w:r>
      <w:proofErr w:type="gramStart"/>
      <w:r w:rsidR="001A0EE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粗苯</w:t>
      </w:r>
      <w:proofErr w:type="gramEnd"/>
      <w:r w:rsidR="001A0EE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)</w:t>
      </w:r>
      <w:r w:rsidR="00F72611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</w:t>
      </w:r>
    </w:p>
    <w:p w14:paraId="33168035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</w:t>
      </w:r>
      <w:r w:rsidR="001A0EEE"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二</w:t>
      </w: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）天气情况:</w:t>
      </w:r>
    </w:p>
    <w:p w14:paraId="01413897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9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日天气情况：多云</w:t>
      </w:r>
      <w:r w:rsidR="001A0EE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-2</w:t>
      </w:r>
      <w:r w:rsidR="001A0EE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度，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南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风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级。</w:t>
      </w:r>
    </w:p>
    <w:p w14:paraId="3E24A956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三、事故经过及处理情况</w:t>
      </w:r>
    </w:p>
    <w:p w14:paraId="1F810FBA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9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28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凌晨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0:51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苯甲酸装置氧化反应系统升温至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153C°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，当班班长汤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华在操作室内听到可燃气体声</w:t>
      </w:r>
      <w:r w:rsidR="002256A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光报警后。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立即到现场查看，发现换热器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E113A</w:t>
      </w:r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出口</w:t>
      </w:r>
      <w:proofErr w:type="gramStart"/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管线双</w:t>
      </w:r>
      <w:proofErr w:type="gramEnd"/>
      <w:r w:rsidR="00070F0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金属</w:t>
      </w:r>
      <w:r w:rsidR="002256A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温度计处有甲苯</w:t>
      </w:r>
      <w:r w:rsidR="00253FB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泄漏</w:t>
      </w:r>
      <w:r w:rsidR="002256A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，周围已形成甲苯蒸汽雾状，汤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2256A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华立即要求丁亚平跟值班领导汇报，自己穿上防化服佩戴空气呼吸机等装配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带上防爆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F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型扳手</w:t>
      </w:r>
      <w:r w:rsidR="002256A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赶往现场关闭阀门，突然闪爆起火。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值班领导吴锡君和公司领导问询后</w:t>
      </w:r>
      <w:r w:rsidR="00325AC8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赶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到现场。启动应急救援程序，指挥人员疏散和装置系统泄压隔离。</w:t>
      </w:r>
      <w:r w:rsidR="00F55E3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凌晨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1:</w:t>
      </w:r>
      <w:proofErr w:type="gramStart"/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10</w:t>
      </w:r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分长炼消防</w:t>
      </w:r>
      <w:proofErr w:type="gramEnd"/>
      <w:r w:rsidR="00033184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和云溪消防相继赶到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现场救援，凌晨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="009D1A79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: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50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分左右现场火完全扑灭。</w:t>
      </w:r>
    </w:p>
    <w:p w14:paraId="35451C73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四、人员伤亡和直接经济损失</w:t>
      </w:r>
    </w:p>
    <w:p w14:paraId="3761455D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（一）人员伤亡情况：无人员伤亡。</w:t>
      </w:r>
    </w:p>
    <w:p w14:paraId="29AED59B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（二）直接经济损失：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1876"/>
      </w:tblGrid>
      <w:tr w:rsidR="003170EC" w:rsidRPr="009D1A79" w14:paraId="69F2CD99" w14:textId="77777777" w:rsidTr="00E33B0A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456676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lastRenderedPageBreak/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789DD4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B8325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金额</w:t>
            </w:r>
          </w:p>
        </w:tc>
      </w:tr>
      <w:tr w:rsidR="003170EC" w:rsidRPr="009D1A79" w14:paraId="2EC91E99" w14:textId="77777777" w:rsidTr="00E33B0A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65866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3A1786" w14:textId="77777777" w:rsidR="003170EC" w:rsidRPr="009D1A79" w:rsidRDefault="00E33B0A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甲苯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A53AB0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万元</w:t>
            </w:r>
          </w:p>
        </w:tc>
      </w:tr>
      <w:tr w:rsidR="003170EC" w:rsidRPr="009D1A79" w14:paraId="0793445F" w14:textId="77777777" w:rsidTr="00E33B0A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790F2" w14:textId="77777777" w:rsidR="003170EC" w:rsidRPr="009D1A79" w:rsidRDefault="003170EC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708B0C" w14:textId="77777777" w:rsidR="003170EC" w:rsidRPr="009D1A79" w:rsidRDefault="00E33B0A" w:rsidP="009D1A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</w:pPr>
            <w:r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  <w:r w:rsidR="003170EC" w:rsidRPr="009D1A79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val="zh-CN"/>
              </w:rPr>
              <w:t>万元</w:t>
            </w:r>
          </w:p>
        </w:tc>
      </w:tr>
    </w:tbl>
    <w:p w14:paraId="37B2B167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五、事故原因分析</w:t>
      </w:r>
    </w:p>
    <w:p w14:paraId="5D4C7B6E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（一）直接原因：</w:t>
      </w:r>
    </w:p>
    <w:p w14:paraId="5A2821F2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="00E33B0A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换热器</w:t>
      </w:r>
      <w:r w:rsidR="00692DC7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E1311A</w:t>
      </w:r>
      <w:r w:rsidR="00692DC7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出口双金属温度计法兰垫片</w:t>
      </w:r>
      <w:proofErr w:type="gramStart"/>
      <w:r w:rsidR="00692DC7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呲</w:t>
      </w:r>
      <w:proofErr w:type="gramEnd"/>
      <w:r w:rsidR="00692DC7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裂，造成甲苯</w:t>
      </w:r>
      <w:r w:rsidR="00253FB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泄漏</w:t>
      </w:r>
      <w:r w:rsidR="00692DC7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喷溅过程中产生静电火花引起闪爆起火。</w:t>
      </w:r>
    </w:p>
    <w:p w14:paraId="50AB2BD6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（二）间接原因：</w:t>
      </w:r>
    </w:p>
    <w:p w14:paraId="51BD924C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8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通过现场勘查，换热器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E1311A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出口双金属温度计法兰为平焊对焊法兰，非公母法兰，而垫片采用的是公母垫片。垫片使用不当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</w:t>
      </w:r>
    </w:p>
    <w:p w14:paraId="70A25A7A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２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通过对检修方案和开工方案的审查，没有对现场测温点温度计</w:t>
      </w:r>
      <w:proofErr w:type="gramStart"/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法兰等静密封</w:t>
      </w:r>
      <w:proofErr w:type="gramEnd"/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点的检查、试压、</w:t>
      </w:r>
      <w:proofErr w:type="gramStart"/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换垫要求</w:t>
      </w:r>
      <w:proofErr w:type="gramEnd"/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、计划和相关记录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</w:t>
      </w:r>
    </w:p>
    <w:p w14:paraId="1F75F79A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润化工科技有限公司对试生产过程把关不严，夜间系统升温不利于现场检查，对</w:t>
      </w:r>
      <w:r w:rsidR="00253FBE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泄漏</w:t>
      </w:r>
      <w:r w:rsidR="00170C3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发现不及时和抢险处置不及时的风险增大。</w:t>
      </w:r>
    </w:p>
    <w:p w14:paraId="0BA89D66" w14:textId="77777777" w:rsidR="0027262E" w:rsidRPr="009D1A79" w:rsidRDefault="0027262E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4.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开工过程管理不到位，试生产前期准备工作不充分，隐患排查不仔细，现场检查、试压、升温过程</w:t>
      </w:r>
      <w:proofErr w:type="gramStart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中热紧等</w:t>
      </w:r>
      <w:proofErr w:type="gramEnd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环节验收把关不严，遗漏了对该部位小法兰的检查</w:t>
      </w:r>
      <w:r w:rsidR="00410B4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、试压、换垫、热紧。</w:t>
      </w:r>
    </w:p>
    <w:p w14:paraId="5EAB0C59" w14:textId="77777777" w:rsidR="00410B4F" w:rsidRPr="009D1A79" w:rsidRDefault="00410B4F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5.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当班员工巡检不到位，现场发现和处置泄漏不及时。</w:t>
      </w:r>
    </w:p>
    <w:p w14:paraId="6305984F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六、事故性质</w:t>
      </w:r>
    </w:p>
    <w:p w14:paraId="68B0F0B4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经调查分析认定，该事故为一起生产安全责任事故。</w:t>
      </w:r>
    </w:p>
    <w:p w14:paraId="670F19B5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lastRenderedPageBreak/>
        <w:t>七、责任处理意见</w:t>
      </w:r>
    </w:p>
    <w:p w14:paraId="495A194F" w14:textId="77777777" w:rsidR="003170EC" w:rsidRPr="009D1A79" w:rsidRDefault="00410B4F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（一）责任单位处理意见</w:t>
      </w:r>
    </w:p>
    <w:p w14:paraId="2089BC66" w14:textId="77777777" w:rsidR="00D22635" w:rsidRPr="009D1A79" w:rsidRDefault="00410B4F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润化工科技有限公司安全生产责任制落实不到位，对试生产方案审批把关不严，</w:t>
      </w:r>
      <w:r w:rsidR="00D2263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建议依据《中华人民共和国安全生产法》等规定由岳阳市云溪区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应急管理局</w:t>
      </w:r>
      <w:r w:rsidR="00D2263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对湖南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D2263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润化工科技有限公司依法进行处罚。</w:t>
      </w:r>
    </w:p>
    <w:p w14:paraId="5F0D6095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</w:pPr>
      <w:r w:rsidRPr="009D1A79">
        <w:rPr>
          <w:rFonts w:ascii="楷体_GB2312" w:eastAsia="楷体_GB2312" w:hAnsi="Times New Roman" w:cs="Times New Roman"/>
          <w:kern w:val="0"/>
          <w:sz w:val="32"/>
          <w:szCs w:val="32"/>
          <w:lang w:val="zh-CN"/>
        </w:rPr>
        <w:t>（二）责任人处理意见</w:t>
      </w:r>
    </w:p>
    <w:p w14:paraId="1F3F1191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倪杰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，男，</w:t>
      </w:r>
      <w:r w:rsidR="007F310F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51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岁，系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法定代表人、总经理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安全生产第一责任人，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安全生产责任制落实不到位，对试生产方案审批把关不严，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对该起事故的发生负有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领导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责任，建议云溪区应急管理局对其进行约谈。</w:t>
      </w:r>
    </w:p>
    <w:p w14:paraId="5191AE8F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吴锡君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，男，</w:t>
      </w:r>
      <w:r w:rsidR="00E74142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54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岁，系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0F6C5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润化工科技有限公司安全总监兼生产部长，</w:t>
      </w:r>
      <w:r w:rsidR="000F28A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组织制订试生产方案不细致，试生产步骤执行不力，试生产过程管理不到位，对事故负有责任。建议湖南</w:t>
      </w:r>
      <w:r w:rsidR="00A560D5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弘</w:t>
      </w:r>
      <w:r w:rsidR="000F28A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润化工科技有限公司对其进行处理。并把处理</w:t>
      </w:r>
      <w:proofErr w:type="gramStart"/>
      <w:r w:rsidR="000F28A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意见报云溪</w:t>
      </w:r>
      <w:proofErr w:type="gramEnd"/>
      <w:r w:rsidR="000F28A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区应急管理局。</w:t>
      </w:r>
    </w:p>
    <w:p w14:paraId="5CE27758" w14:textId="77777777" w:rsidR="003170EC" w:rsidRPr="009D1A79" w:rsidRDefault="00A560D5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八</w:t>
      </w:r>
      <w:r w:rsidR="003170EC"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、防范措施及建议</w:t>
      </w:r>
    </w:p>
    <w:p w14:paraId="77094B2C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（一）切实落实企业主体责任，全面开展隐患排查治理。坚持安全第一，牢固树立</w:t>
      </w:r>
      <w:proofErr w:type="gramStart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安全发展</w:t>
      </w:r>
      <w:proofErr w:type="gramEnd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理念，认真履行安全生产主体责任，加大安全投入，确保设备设施完好有效、稳定运行。</w:t>
      </w:r>
      <w:r w:rsidR="000F28A9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切实做好节后复产和试生产的安全检查。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做到不打折扣、不留死角、</w:t>
      </w:r>
      <w:proofErr w:type="gramStart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不</w:t>
      </w:r>
      <w:proofErr w:type="gramEnd"/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走过场。</w:t>
      </w:r>
    </w:p>
    <w:p w14:paraId="3A95DFE1" w14:textId="77777777" w:rsidR="003170EC" w:rsidRPr="009D1A79" w:rsidRDefault="009D1A79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（二）深刻吸取事故教训，正视企业自身存在的问题</w:t>
      </w:r>
      <w:r w:rsidRPr="009D1A79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3170E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正确处理好经济效益与生产安全的关系，严格遵守国家法律</w:t>
      </w:r>
      <w:r w:rsidR="003170EC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lastRenderedPageBreak/>
        <w:t>法规，从设备本质安全、员工培训、隐患排查等各个环节，狠抓管理，确保安全。</w:t>
      </w:r>
    </w:p>
    <w:p w14:paraId="22BA8F2F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（三）对园区的所有企业进行一次安全警示教育。</w:t>
      </w:r>
    </w:p>
    <w:p w14:paraId="6A13CCBF" w14:textId="77777777" w:rsidR="003170EC" w:rsidRPr="009D1A79" w:rsidRDefault="00A560D5" w:rsidP="009D1A79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Times New Roman"/>
          <w:kern w:val="0"/>
          <w:sz w:val="32"/>
          <w:szCs w:val="32"/>
          <w:lang w:val="zh-CN"/>
        </w:rPr>
      </w:pPr>
      <w:r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九</w:t>
      </w:r>
      <w:r w:rsidR="003170EC" w:rsidRPr="009D1A79">
        <w:rPr>
          <w:rFonts w:ascii="黑体" w:eastAsia="黑体" w:hAnsi="黑体" w:cs="Times New Roman"/>
          <w:kern w:val="0"/>
          <w:sz w:val="32"/>
          <w:szCs w:val="32"/>
          <w:lang w:val="zh-CN"/>
        </w:rPr>
        <w:t>、附件</w:t>
      </w:r>
    </w:p>
    <w:p w14:paraId="14A2B0F4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、区政府关于同意成立调查组的批复</w:t>
      </w:r>
      <w:r w:rsidR="00EA7D54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；</w:t>
      </w:r>
    </w:p>
    <w:p w14:paraId="406B33E4" w14:textId="77777777" w:rsidR="003170EC" w:rsidRPr="009D1A79" w:rsidRDefault="003170EC" w:rsidP="009D1A79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、事故调查组成员会议签到表</w:t>
      </w:r>
      <w:r w:rsidR="00EA7D54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；</w:t>
      </w:r>
    </w:p>
    <w:p w14:paraId="6BB294F5" w14:textId="77777777" w:rsidR="003170EC" w:rsidRPr="009D1A79" w:rsidRDefault="003170EC" w:rsidP="00B35D53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1A7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、</w:t>
      </w:r>
      <w:r w:rsidR="00B35D53" w:rsidRPr="009D1A79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有关证据材料。</w:t>
      </w:r>
    </w:p>
    <w:p w14:paraId="3D0960C2" w14:textId="77777777" w:rsidR="00FD355D" w:rsidRPr="009D1A79" w:rsidRDefault="00FD355D" w:rsidP="009D1A7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D355D" w:rsidRPr="009D1A79" w:rsidSect="00AD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E084F" w14:textId="77777777" w:rsidR="0012194B" w:rsidRDefault="0012194B" w:rsidP="0027262E">
      <w:r>
        <w:separator/>
      </w:r>
    </w:p>
  </w:endnote>
  <w:endnote w:type="continuationSeparator" w:id="0">
    <w:p w14:paraId="7B79F1DA" w14:textId="77777777" w:rsidR="0012194B" w:rsidRDefault="0012194B" w:rsidP="0027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_GB2312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4EC5" w14:textId="77777777" w:rsidR="0012194B" w:rsidRDefault="0012194B" w:rsidP="0027262E">
      <w:r>
        <w:separator/>
      </w:r>
    </w:p>
  </w:footnote>
  <w:footnote w:type="continuationSeparator" w:id="0">
    <w:p w14:paraId="3503F691" w14:textId="77777777" w:rsidR="0012194B" w:rsidRDefault="0012194B" w:rsidP="0027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0EC"/>
    <w:rsid w:val="00033184"/>
    <w:rsid w:val="00070F09"/>
    <w:rsid w:val="00096866"/>
    <w:rsid w:val="000977F4"/>
    <w:rsid w:val="000C2A51"/>
    <w:rsid w:val="000F28A9"/>
    <w:rsid w:val="000F6C5C"/>
    <w:rsid w:val="0012194B"/>
    <w:rsid w:val="00150C03"/>
    <w:rsid w:val="00170C3F"/>
    <w:rsid w:val="00181462"/>
    <w:rsid w:val="0019049D"/>
    <w:rsid w:val="001A0EEE"/>
    <w:rsid w:val="001D7AE2"/>
    <w:rsid w:val="002256AA"/>
    <w:rsid w:val="00253FBE"/>
    <w:rsid w:val="00256A14"/>
    <w:rsid w:val="00261981"/>
    <w:rsid w:val="0027262E"/>
    <w:rsid w:val="003170EC"/>
    <w:rsid w:val="00325AC8"/>
    <w:rsid w:val="00335E48"/>
    <w:rsid w:val="00410B4F"/>
    <w:rsid w:val="00450E84"/>
    <w:rsid w:val="004B0FA3"/>
    <w:rsid w:val="00692DC7"/>
    <w:rsid w:val="007E4714"/>
    <w:rsid w:val="007F310F"/>
    <w:rsid w:val="007F4EAC"/>
    <w:rsid w:val="00800A23"/>
    <w:rsid w:val="008674DF"/>
    <w:rsid w:val="009D1A79"/>
    <w:rsid w:val="00A560D5"/>
    <w:rsid w:val="00AC463D"/>
    <w:rsid w:val="00AD2870"/>
    <w:rsid w:val="00B35D53"/>
    <w:rsid w:val="00B95082"/>
    <w:rsid w:val="00BD36F2"/>
    <w:rsid w:val="00BD4CB2"/>
    <w:rsid w:val="00D22635"/>
    <w:rsid w:val="00D270AA"/>
    <w:rsid w:val="00E33B0A"/>
    <w:rsid w:val="00E74142"/>
    <w:rsid w:val="00EA7D54"/>
    <w:rsid w:val="00ED60B2"/>
    <w:rsid w:val="00F15A27"/>
    <w:rsid w:val="00F55E3C"/>
    <w:rsid w:val="00F72611"/>
    <w:rsid w:val="00F8250E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2E23A"/>
  <w15:docId w15:val="{AC2DD862-60C9-469E-975D-44FDC199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60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6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Terry Liu (刘建波 - 总部RC)</cp:lastModifiedBy>
  <cp:revision>2</cp:revision>
  <cp:lastPrinted>2019-05-10T00:22:00Z</cp:lastPrinted>
  <dcterms:created xsi:type="dcterms:W3CDTF">2020-06-26T11:45:00Z</dcterms:created>
  <dcterms:modified xsi:type="dcterms:W3CDTF">2020-06-26T11:45:00Z</dcterms:modified>
</cp:coreProperties>
</file>