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6E26E" w14:textId="474337E7" w:rsidR="00EF4FEE" w:rsidRDefault="00D20A7F">
      <w:r>
        <w:fldChar w:fldCharType="begin"/>
      </w:r>
      <w:r>
        <w:instrText xml:space="preserve"> HYPERLINK "</w:instrText>
      </w:r>
      <w:r w:rsidRPr="00D20A7F">
        <w:instrText>http://aj.jdz.gov.cn/zwgk/003003/20170509/0edb90bd-92aa-426e-85e8-e9fc73dcac6f.html</w:instrText>
      </w:r>
      <w:r>
        <w:instrText xml:space="preserve">" </w:instrText>
      </w:r>
      <w:r>
        <w:fldChar w:fldCharType="separate"/>
      </w:r>
      <w:r w:rsidRPr="00043964">
        <w:rPr>
          <w:rStyle w:val="a7"/>
        </w:rPr>
        <w:t>http://aj.jdz.gov.cn/zwgk/003003/20170509/0edb90bd-92aa-426e-85e8-e9fc73dcac6f.html</w:t>
      </w:r>
      <w:r>
        <w:fldChar w:fldCharType="end"/>
      </w:r>
    </w:p>
    <w:p w14:paraId="281B2270" w14:textId="78C47E98" w:rsidR="00D20A7F" w:rsidRDefault="00D20A7F"/>
    <w:tbl>
      <w:tblPr>
        <w:tblW w:w="14745" w:type="dxa"/>
        <w:jc w:val="center"/>
        <w:tblCellSpacing w:w="0" w:type="dxa"/>
        <w:tblCellMar>
          <w:left w:w="0" w:type="dxa"/>
          <w:right w:w="0" w:type="dxa"/>
        </w:tblCellMar>
        <w:tblLook w:val="04A0" w:firstRow="1" w:lastRow="0" w:firstColumn="1" w:lastColumn="0" w:noHBand="0" w:noVBand="1"/>
      </w:tblPr>
      <w:tblGrid>
        <w:gridCol w:w="14745"/>
      </w:tblGrid>
      <w:tr w:rsidR="00D20A7F" w14:paraId="5B1E5559" w14:textId="77777777" w:rsidTr="00D20A7F">
        <w:trPr>
          <w:trHeight w:val="400"/>
          <w:tblCellSpacing w:w="0" w:type="dxa"/>
          <w:jc w:val="center"/>
        </w:trPr>
        <w:tc>
          <w:tcPr>
            <w:tcW w:w="0" w:type="auto"/>
            <w:shd w:val="clear" w:color="auto" w:fill="auto"/>
            <w:vAlign w:val="bottom"/>
            <w:hideMark/>
          </w:tcPr>
          <w:p w14:paraId="1D0EC813" w14:textId="77777777" w:rsidR="00D20A7F" w:rsidRDefault="00D20A7F">
            <w:pPr>
              <w:widowControl/>
              <w:spacing w:line="375" w:lineRule="atLeast"/>
              <w:jc w:val="center"/>
              <w:rPr>
                <w:rFonts w:ascii="Times New Roman" w:hAnsi="Times New Roman" w:cs="Times New Roman"/>
                <w:color w:val="000000"/>
              </w:rPr>
            </w:pPr>
            <w:r>
              <w:rPr>
                <w:rFonts w:ascii="&amp;quot" w:hAnsi="&amp;quot" w:cs="Times New Roman"/>
                <w:color w:val="0033CC"/>
                <w:sz w:val="45"/>
                <w:szCs w:val="45"/>
              </w:rPr>
              <w:t>江西富祥药业股份有限公司</w:t>
            </w:r>
            <w:r>
              <w:rPr>
                <w:rFonts w:ascii="&amp;quot" w:hAnsi="&amp;quot" w:cs="Times New Roman"/>
                <w:color w:val="0033CC"/>
                <w:sz w:val="45"/>
                <w:szCs w:val="45"/>
              </w:rPr>
              <w:t>“5.4”</w:t>
            </w:r>
            <w:r>
              <w:rPr>
                <w:rFonts w:ascii="&amp;quot" w:hAnsi="&amp;quot" w:cs="Times New Roman"/>
                <w:color w:val="0033CC"/>
                <w:sz w:val="45"/>
                <w:szCs w:val="45"/>
              </w:rPr>
              <w:t>爆裂事故调查报告</w:t>
            </w:r>
            <w:r>
              <w:rPr>
                <w:rFonts w:ascii="&amp;quot" w:hAnsi="&amp;quot" w:cs="Times New Roman"/>
                <w:color w:val="0033CC"/>
                <w:sz w:val="45"/>
                <w:szCs w:val="45"/>
              </w:rPr>
              <w:t xml:space="preserve"> </w:t>
            </w:r>
          </w:p>
        </w:tc>
      </w:tr>
      <w:tr w:rsidR="00D20A7F" w14:paraId="58A6717F" w14:textId="77777777" w:rsidTr="00D20A7F">
        <w:trPr>
          <w:trHeight w:val="550"/>
          <w:tblCellSpacing w:w="0" w:type="dxa"/>
          <w:jc w:val="center"/>
        </w:trPr>
        <w:tc>
          <w:tcPr>
            <w:tcW w:w="0" w:type="auto"/>
            <w:shd w:val="clear" w:color="auto" w:fill="auto"/>
            <w:vAlign w:val="center"/>
            <w:hideMark/>
          </w:tcPr>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D20A7F" w14:paraId="330EC239" w14:textId="77777777">
              <w:trPr>
                <w:tblCellSpacing w:w="0" w:type="dxa"/>
                <w:jc w:val="center"/>
              </w:trPr>
              <w:tc>
                <w:tcPr>
                  <w:tcW w:w="0" w:type="auto"/>
                  <w:tcBorders>
                    <w:bottom w:val="single" w:sz="6" w:space="0" w:color="66CC33"/>
                  </w:tcBorders>
                  <w:vAlign w:val="center"/>
                  <w:hideMark/>
                </w:tcPr>
                <w:p w14:paraId="35BD1D03" w14:textId="77777777" w:rsidR="00D20A7F" w:rsidRDefault="00D20A7F">
                  <w:pPr>
                    <w:jc w:val="center"/>
                    <w:rPr>
                      <w:rFonts w:ascii="宋体" w:hAnsi="宋体" w:cs="宋体"/>
                      <w:sz w:val="18"/>
                      <w:szCs w:val="18"/>
                    </w:rPr>
                  </w:pPr>
                  <w:r>
                    <w:rPr>
                      <w:sz w:val="18"/>
                      <w:szCs w:val="18"/>
                    </w:rPr>
                    <w:t>录入时间：2017-05-09</w:t>
                  </w:r>
                </w:p>
              </w:tc>
            </w:tr>
          </w:tbl>
          <w:p w14:paraId="583DDF25" w14:textId="77777777" w:rsidR="00D20A7F" w:rsidRDefault="00D20A7F">
            <w:pPr>
              <w:spacing w:line="375" w:lineRule="atLeast"/>
              <w:jc w:val="center"/>
              <w:rPr>
                <w:rFonts w:ascii="Times New Roman" w:hAnsi="Times New Roman" w:cs="Times New Roman"/>
                <w:color w:val="000000"/>
                <w:sz w:val="18"/>
                <w:szCs w:val="18"/>
              </w:rPr>
            </w:pPr>
          </w:p>
        </w:tc>
      </w:tr>
      <w:tr w:rsidR="00D20A7F" w14:paraId="4EFFCD10" w14:textId="77777777" w:rsidTr="00D20A7F">
        <w:trPr>
          <w:tblCellSpacing w:w="0" w:type="dxa"/>
          <w:jc w:val="center"/>
        </w:trPr>
        <w:tc>
          <w:tcPr>
            <w:tcW w:w="0" w:type="auto"/>
            <w:shd w:val="clear" w:color="auto" w:fill="auto"/>
            <w:hideMark/>
          </w:tcPr>
          <w:tbl>
            <w:tblPr>
              <w:tblW w:w="13500" w:type="dxa"/>
              <w:jc w:val="center"/>
              <w:tblCellSpacing w:w="0" w:type="dxa"/>
              <w:tblCellMar>
                <w:left w:w="0" w:type="dxa"/>
                <w:right w:w="0" w:type="dxa"/>
              </w:tblCellMar>
              <w:tblLook w:val="04A0" w:firstRow="1" w:lastRow="0" w:firstColumn="1" w:lastColumn="0" w:noHBand="0" w:noVBand="1"/>
            </w:tblPr>
            <w:tblGrid>
              <w:gridCol w:w="13500"/>
            </w:tblGrid>
            <w:tr w:rsidR="00D20A7F" w14:paraId="018B13C5" w14:textId="77777777">
              <w:trPr>
                <w:tblCellSpacing w:w="0" w:type="dxa"/>
                <w:jc w:val="center"/>
              </w:trPr>
              <w:tc>
                <w:tcPr>
                  <w:tcW w:w="0" w:type="auto"/>
                  <w:shd w:val="clear" w:color="auto" w:fill="auto"/>
                  <w:hideMark/>
                </w:tcPr>
                <w:tbl>
                  <w:tblPr>
                    <w:tblW w:w="4600" w:type="pct"/>
                    <w:jc w:val="center"/>
                    <w:tblCellSpacing w:w="0" w:type="dxa"/>
                    <w:tblCellMar>
                      <w:left w:w="0" w:type="dxa"/>
                      <w:right w:w="0" w:type="dxa"/>
                    </w:tblCellMar>
                    <w:tblLook w:val="04A0" w:firstRow="1" w:lastRow="0" w:firstColumn="1" w:lastColumn="0" w:noHBand="0" w:noVBand="1"/>
                  </w:tblPr>
                  <w:tblGrid>
                    <w:gridCol w:w="12420"/>
                  </w:tblGrid>
                  <w:tr w:rsidR="00D20A7F" w14:paraId="0F1A2A34" w14:textId="77777777">
                    <w:trPr>
                      <w:tblCellSpacing w:w="0" w:type="dxa"/>
                      <w:jc w:val="center"/>
                    </w:trPr>
                    <w:tc>
                      <w:tcPr>
                        <w:tcW w:w="0" w:type="auto"/>
                        <w:shd w:val="clear" w:color="auto" w:fill="auto"/>
                        <w:vAlign w:val="center"/>
                        <w:hideMark/>
                      </w:tcPr>
                      <w:p w14:paraId="045CF3ED"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2017年5月4日中午12点58分，江西富祥药业股份有限公司（以下简称富祥药业）废水回收车间废水除臭岗位</w:t>
                        </w:r>
                        <w:proofErr w:type="gramStart"/>
                        <w:r>
                          <w:rPr>
                            <w:rFonts w:ascii="仿宋" w:eastAsia="仿宋" w:hAnsi="仿宋" w:hint="eastAsia"/>
                            <w:sz w:val="30"/>
                            <w:szCs w:val="30"/>
                          </w:rPr>
                          <w:t>一</w:t>
                        </w:r>
                        <w:proofErr w:type="gramEnd"/>
                        <w:r>
                          <w:rPr>
                            <w:rFonts w:ascii="仿宋" w:eastAsia="仿宋" w:hAnsi="仿宋" w:hint="eastAsia"/>
                            <w:sz w:val="30"/>
                            <w:szCs w:val="30"/>
                          </w:rPr>
                          <w:t>计量罐发生爆裂，造成1人死亡。事故发生后，景德镇市政府迅速成立了事故调查组，市安监局、市总工会、昌江区安监局、昌江区公安分局治安大队等单位派员参加。事故调查组按照“四不放过”和“科学严谨、依法依规、实事求是、注重实效”的原则，通过现场勘验、调查取证、研究试验、专家论证、综合分析等，查明了事故发生的经过、原因、人员伤亡和直接经济损失情况，认定了事故性质和责任，提出了对有关责任人和责任单位的处理建议，并针对事故原因及暴露出的突出问题，提出了事故防范措施建议。现将有关情况报告如下：</w:t>
                        </w:r>
                      </w:p>
                      <w:p w14:paraId="7D0675F4" w14:textId="77777777" w:rsidR="00D20A7F" w:rsidRDefault="00D20A7F" w:rsidP="00D20A7F">
                        <w:pPr>
                          <w:pStyle w:val="a9"/>
                          <w:wordWrap w:val="0"/>
                          <w:spacing w:before="0" w:beforeAutospacing="0" w:after="0" w:afterAutospacing="0" w:line="480" w:lineRule="atLeast"/>
                          <w:ind w:leftChars="514" w:left="1079" w:rightChars="785" w:right="1648" w:firstLine="602"/>
                          <w:jc w:val="both"/>
                        </w:pPr>
                        <w:r>
                          <w:rPr>
                            <w:rFonts w:hint="eastAsia"/>
                            <w:b/>
                            <w:bCs/>
                            <w:sz w:val="30"/>
                            <w:szCs w:val="30"/>
                          </w:rPr>
                          <w:t>一、基本情况</w:t>
                        </w:r>
                      </w:p>
                      <w:p w14:paraId="7BE80DF1" w14:textId="77777777" w:rsidR="00D20A7F" w:rsidRDefault="00D20A7F" w:rsidP="00D20A7F">
                        <w:pPr>
                          <w:pStyle w:val="a9"/>
                          <w:wordWrap w:val="0"/>
                          <w:spacing w:before="0" w:beforeAutospacing="0" w:after="0" w:afterAutospacing="0" w:line="480" w:lineRule="atLeast"/>
                          <w:ind w:leftChars="514" w:left="1079" w:rightChars="785" w:right="1648"/>
                          <w:jc w:val="both"/>
                        </w:pPr>
                        <w:r>
                          <w:rPr>
                            <w:rFonts w:ascii="Calibri" w:eastAsia="仿宋" w:hAnsi="Calibri" w:cs="Calibri"/>
                            <w:b/>
                            <w:bCs/>
                            <w:sz w:val="30"/>
                            <w:szCs w:val="30"/>
                          </w:rPr>
                          <w:t>   </w:t>
                        </w:r>
                        <w:r>
                          <w:rPr>
                            <w:rFonts w:ascii="仿宋" w:eastAsia="仿宋" w:hAnsi="仿宋" w:hint="eastAsia"/>
                            <w:b/>
                            <w:bCs/>
                            <w:sz w:val="30"/>
                            <w:szCs w:val="30"/>
                          </w:rPr>
                          <w:t xml:space="preserve"> （一）事故发生单位概况</w:t>
                        </w:r>
                      </w:p>
                      <w:p w14:paraId="106BE3F2" w14:textId="77777777" w:rsidR="00D20A7F" w:rsidRDefault="00D20A7F" w:rsidP="00D20A7F">
                        <w:pPr>
                          <w:pStyle w:val="a9"/>
                          <w:wordWrap w:val="0"/>
                          <w:spacing w:before="0" w:beforeAutospacing="0" w:after="0" w:afterAutospacing="0" w:line="480" w:lineRule="atLeast"/>
                          <w:ind w:leftChars="514" w:left="1079" w:rightChars="785" w:right="1648" w:firstLine="600"/>
                        </w:pPr>
                        <w:r>
                          <w:rPr>
                            <w:rFonts w:ascii="仿宋" w:eastAsia="仿宋" w:hAnsi="仿宋" w:hint="eastAsia"/>
                            <w:sz w:val="30"/>
                            <w:szCs w:val="30"/>
                          </w:rPr>
                          <w:t>江西富祥药业股份有限公司成立于2002年3月，位于市昌江</w:t>
                        </w:r>
                        <w:proofErr w:type="gramStart"/>
                        <w:r>
                          <w:rPr>
                            <w:rFonts w:ascii="仿宋" w:eastAsia="仿宋" w:hAnsi="仿宋" w:hint="eastAsia"/>
                            <w:sz w:val="30"/>
                            <w:szCs w:val="30"/>
                          </w:rPr>
                          <w:t>区鱼丽</w:t>
                        </w:r>
                        <w:proofErr w:type="gramEnd"/>
                        <w:r>
                          <w:rPr>
                            <w:rFonts w:ascii="仿宋" w:eastAsia="仿宋" w:hAnsi="仿宋" w:hint="eastAsia"/>
                            <w:sz w:val="30"/>
                            <w:szCs w:val="30"/>
                          </w:rPr>
                          <w:t>工业区2号，占地总面积15万平方米。截止2016年末，员工810人，公司以特色抗菌原料药及其中间体的研发、生产和销售为主业，主要</w:t>
                        </w:r>
                        <w:proofErr w:type="gramStart"/>
                        <w:r>
                          <w:rPr>
                            <w:rFonts w:ascii="仿宋" w:eastAsia="仿宋" w:hAnsi="仿宋" w:hint="eastAsia"/>
                            <w:sz w:val="30"/>
                            <w:szCs w:val="30"/>
                          </w:rPr>
                          <w:t>包括舒巴坦</w:t>
                        </w:r>
                        <w:proofErr w:type="gramEnd"/>
                        <w:r>
                          <w:rPr>
                            <w:rFonts w:ascii="仿宋" w:eastAsia="仿宋" w:hAnsi="仿宋" w:hint="eastAsia"/>
                            <w:sz w:val="30"/>
                            <w:szCs w:val="30"/>
                          </w:rPr>
                          <w:t>系列、他</w:t>
                        </w:r>
                        <w:proofErr w:type="gramStart"/>
                        <w:r>
                          <w:rPr>
                            <w:rFonts w:ascii="仿宋" w:eastAsia="仿宋" w:hAnsi="仿宋" w:hint="eastAsia"/>
                            <w:sz w:val="30"/>
                            <w:szCs w:val="30"/>
                          </w:rPr>
                          <w:t>唑</w:t>
                        </w:r>
                        <w:proofErr w:type="gramEnd"/>
                        <w:r>
                          <w:rPr>
                            <w:rFonts w:ascii="仿宋" w:eastAsia="仿宋" w:hAnsi="仿宋" w:hint="eastAsia"/>
                            <w:sz w:val="30"/>
                            <w:szCs w:val="30"/>
                          </w:rPr>
                          <w:t>巴</w:t>
                        </w:r>
                        <w:proofErr w:type="gramStart"/>
                        <w:r>
                          <w:rPr>
                            <w:rFonts w:ascii="仿宋" w:eastAsia="仿宋" w:hAnsi="仿宋" w:hint="eastAsia"/>
                            <w:sz w:val="30"/>
                            <w:szCs w:val="30"/>
                          </w:rPr>
                          <w:t>坦系列</w:t>
                        </w:r>
                        <w:proofErr w:type="gramEnd"/>
                        <w:r>
                          <w:rPr>
                            <w:rFonts w:ascii="仿宋" w:eastAsia="仿宋" w:hAnsi="仿宋" w:hint="eastAsia"/>
                            <w:sz w:val="30"/>
                            <w:szCs w:val="30"/>
                          </w:rPr>
                          <w:t>的β-类酰胺酶抑制剂原料药及中间体，以及碳青霉烯类抗菌原料药及中间体等两大系列产品，设有TSD、TZB、美罗培南、亚胺培南、回收、SBA、PLA、废水处理车间等。</w:t>
                        </w:r>
                      </w:p>
                      <w:p w14:paraId="1614651A"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lastRenderedPageBreak/>
                          <w:t>下设江西祥太制药有限公司等3个全资子公司及潍坊奥通制药有限公司1家控股子公司，是国家高新技术企业，江西省级技术开发中心。公司于2015年12月22日在深圳证券交易所创业板挂牌上市。</w:t>
                        </w:r>
                      </w:p>
                      <w:p w14:paraId="2777540A" w14:textId="77777777" w:rsidR="00D20A7F" w:rsidRDefault="00D20A7F" w:rsidP="00D20A7F">
                        <w:pPr>
                          <w:pStyle w:val="a9"/>
                          <w:wordWrap w:val="0"/>
                          <w:spacing w:before="0" w:beforeAutospacing="0" w:after="0" w:afterAutospacing="0" w:line="480" w:lineRule="atLeast"/>
                          <w:ind w:leftChars="514" w:left="1079" w:rightChars="785" w:right="1648" w:firstLine="602"/>
                          <w:jc w:val="both"/>
                        </w:pPr>
                        <w:r>
                          <w:rPr>
                            <w:rFonts w:ascii="仿宋" w:eastAsia="仿宋" w:hAnsi="仿宋" w:hint="eastAsia"/>
                            <w:b/>
                            <w:bCs/>
                            <w:sz w:val="30"/>
                            <w:szCs w:val="30"/>
                          </w:rPr>
                          <w:t>（二）事故车间及废水除臭岗位有关工艺简介</w:t>
                        </w:r>
                      </w:p>
                      <w:p w14:paraId="27DFC2F3"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富祥药业废水回收车间是应环保要求对废水进行处理再排放。该车间分三个班，每班8-9人，车间分为上下两层，废水除臭岗位1人，在二楼进行进料作业。</w:t>
                        </w:r>
                      </w:p>
                      <w:p w14:paraId="4E46AA69"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废水除臭岗位工艺流程简介：反应釜通过管道打入104车间废水四千升，打开真空阀和进料阀，将计量罐抽真空抽入35KG的双氧水（其中每桶（蓝色塑料桶）双氧水规格为25KG），</w:t>
                        </w:r>
                        <w:proofErr w:type="gramStart"/>
                        <w:r>
                          <w:rPr>
                            <w:rFonts w:ascii="仿宋" w:eastAsia="仿宋" w:hAnsi="仿宋" w:hint="eastAsia"/>
                            <w:sz w:val="30"/>
                            <w:szCs w:val="30"/>
                          </w:rPr>
                          <w:t>抽料管为</w:t>
                        </w:r>
                        <w:proofErr w:type="gramEnd"/>
                        <w:r>
                          <w:rPr>
                            <w:rFonts w:ascii="仿宋" w:eastAsia="仿宋" w:hAnsi="仿宋" w:hint="eastAsia"/>
                            <w:sz w:val="30"/>
                            <w:szCs w:val="30"/>
                          </w:rPr>
                          <w:t>硬皮管，离地40-50公分。关闭真空阀，打开2个放料阀，开启反应釜搅拌，双氧水放完后关闭放料阀和进料阀，在常温常压下反应1.5h，取样用淀粉碘化钾试纸判断反应釜内反应物是否反应完全，反应完全后一般反应釜内双氧水会过量，再用敞口</w:t>
                        </w:r>
                        <w:proofErr w:type="gramStart"/>
                        <w:r>
                          <w:rPr>
                            <w:rFonts w:ascii="仿宋" w:eastAsia="仿宋" w:hAnsi="仿宋" w:hint="eastAsia"/>
                            <w:sz w:val="30"/>
                            <w:szCs w:val="30"/>
                          </w:rPr>
                          <w:t>金属桶取</w:t>
                        </w:r>
                        <w:proofErr w:type="gramEnd"/>
                        <w:r>
                          <w:rPr>
                            <w:rFonts w:ascii="仿宋" w:eastAsia="仿宋" w:hAnsi="仿宋" w:hint="eastAsia"/>
                            <w:sz w:val="30"/>
                            <w:szCs w:val="30"/>
                          </w:rPr>
                          <w:t>6.5KG焦亚硫酸钠固体和25KG水配置焦亚硫酸钠溶液，通过焦亚硫酸钠专用真空泵抽入反应釜以消除釜内过量的双氧水，焦亚硫酸钠溶液</w:t>
                        </w:r>
                        <w:proofErr w:type="gramStart"/>
                        <w:r>
                          <w:rPr>
                            <w:rFonts w:ascii="仿宋" w:eastAsia="仿宋" w:hAnsi="仿宋" w:hint="eastAsia"/>
                            <w:sz w:val="30"/>
                            <w:szCs w:val="30"/>
                          </w:rPr>
                          <w:t>抽料处与</w:t>
                        </w:r>
                        <w:proofErr w:type="gramEnd"/>
                        <w:r>
                          <w:rPr>
                            <w:rFonts w:ascii="仿宋" w:eastAsia="仿宋" w:hAnsi="仿宋" w:hint="eastAsia"/>
                            <w:sz w:val="30"/>
                            <w:szCs w:val="30"/>
                          </w:rPr>
                          <w:t>双氧水</w:t>
                        </w:r>
                        <w:proofErr w:type="gramStart"/>
                        <w:r>
                          <w:rPr>
                            <w:rFonts w:ascii="仿宋" w:eastAsia="仿宋" w:hAnsi="仿宋" w:hint="eastAsia"/>
                            <w:sz w:val="30"/>
                            <w:szCs w:val="30"/>
                          </w:rPr>
                          <w:t>抽料处相隔</w:t>
                        </w:r>
                        <w:proofErr w:type="gramEnd"/>
                        <w:r>
                          <w:rPr>
                            <w:rFonts w:ascii="仿宋" w:eastAsia="仿宋" w:hAnsi="仿宋" w:hint="eastAsia"/>
                            <w:sz w:val="30"/>
                            <w:szCs w:val="30"/>
                          </w:rPr>
                          <w:t>6米左右，反应完后，再取样直至淀粉碘化钾试纸不变色，证明釜内已无双氧水后，蒸馏前沸，回收乙酸乙酯。</w:t>
                        </w:r>
                      </w:p>
                      <w:p w14:paraId="08045896" w14:textId="77777777" w:rsidR="00D20A7F" w:rsidRDefault="00D20A7F" w:rsidP="00D20A7F">
                        <w:pPr>
                          <w:pStyle w:val="a9"/>
                          <w:wordWrap w:val="0"/>
                          <w:spacing w:before="0" w:beforeAutospacing="0" w:after="0" w:afterAutospacing="0" w:line="480" w:lineRule="atLeast"/>
                          <w:ind w:leftChars="514" w:left="1079" w:rightChars="785" w:right="1648" w:firstLine="602"/>
                          <w:jc w:val="both"/>
                        </w:pPr>
                        <w:r>
                          <w:rPr>
                            <w:rFonts w:hint="eastAsia"/>
                            <w:b/>
                            <w:bCs/>
                            <w:sz w:val="30"/>
                            <w:szCs w:val="30"/>
                          </w:rPr>
                          <w:t>二、事故发生经过和事故救援情况</w:t>
                        </w:r>
                      </w:p>
                      <w:p w14:paraId="29C72F30" w14:textId="77777777" w:rsidR="00D20A7F" w:rsidRDefault="00D20A7F" w:rsidP="00D20A7F">
                        <w:pPr>
                          <w:pStyle w:val="a9"/>
                          <w:wordWrap w:val="0"/>
                          <w:spacing w:before="0" w:beforeAutospacing="0" w:after="0" w:afterAutospacing="0" w:line="480" w:lineRule="atLeast"/>
                          <w:ind w:leftChars="514" w:left="1079" w:rightChars="785" w:right="1648" w:firstLine="602"/>
                          <w:jc w:val="both"/>
                        </w:pPr>
                        <w:r>
                          <w:rPr>
                            <w:rFonts w:ascii="仿宋" w:eastAsia="仿宋" w:hAnsi="仿宋" w:hint="eastAsia"/>
                            <w:b/>
                            <w:bCs/>
                            <w:sz w:val="30"/>
                            <w:szCs w:val="30"/>
                          </w:rPr>
                          <w:t>（一）事故发生经过</w:t>
                        </w:r>
                      </w:p>
                      <w:p w14:paraId="5969FCDB"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2017年5月4日12时58分，富祥药业废水回收车间废水除臭岗位操作工胡纲用真空抽取双氧水到计量罐后，双氧水计量罐突然发生爆裂，爆裂产生的碎片击中胡纲头部，导致头部受伤，后经抢救无效死亡。</w:t>
                        </w:r>
                      </w:p>
                      <w:p w14:paraId="52165525" w14:textId="77777777" w:rsidR="00D20A7F" w:rsidRDefault="00D20A7F" w:rsidP="00D20A7F">
                        <w:pPr>
                          <w:pStyle w:val="a9"/>
                          <w:wordWrap w:val="0"/>
                          <w:spacing w:before="0" w:beforeAutospacing="0" w:after="0" w:afterAutospacing="0" w:line="480" w:lineRule="atLeast"/>
                          <w:ind w:leftChars="514" w:left="1079" w:rightChars="785" w:right="1648" w:firstLine="602"/>
                          <w:jc w:val="both"/>
                        </w:pPr>
                        <w:r>
                          <w:rPr>
                            <w:rFonts w:ascii="仿宋" w:eastAsia="仿宋" w:hAnsi="仿宋" w:hint="eastAsia"/>
                            <w:b/>
                            <w:bCs/>
                            <w:sz w:val="30"/>
                            <w:szCs w:val="30"/>
                          </w:rPr>
                          <w:lastRenderedPageBreak/>
                          <w:t xml:space="preserve">（二）事故救援情况 </w:t>
                        </w:r>
                      </w:p>
                      <w:p w14:paraId="3DCD4262" w14:textId="77777777" w:rsidR="00D20A7F" w:rsidRDefault="00D20A7F" w:rsidP="00D20A7F">
                        <w:pPr>
                          <w:pStyle w:val="a9"/>
                          <w:wordWrap w:val="0"/>
                          <w:spacing w:before="0" w:beforeAutospacing="0" w:after="0" w:afterAutospacing="0" w:line="480" w:lineRule="atLeast"/>
                          <w:ind w:leftChars="514" w:left="1079" w:rightChars="785" w:right="1648"/>
                          <w:jc w:val="both"/>
                        </w:pPr>
                        <w:r>
                          <w:rPr>
                            <w:rFonts w:ascii="Calibri" w:eastAsia="仿宋" w:hAnsi="Calibri" w:cs="Calibri"/>
                            <w:sz w:val="30"/>
                            <w:szCs w:val="30"/>
                          </w:rPr>
                          <w:t>   </w:t>
                        </w:r>
                        <w:r>
                          <w:rPr>
                            <w:rFonts w:ascii="仿宋" w:eastAsia="仿宋" w:hAnsi="仿宋" w:hint="eastAsia"/>
                            <w:sz w:val="30"/>
                            <w:szCs w:val="30"/>
                          </w:rPr>
                          <w:t xml:space="preserve"> 事故发生后，富祥药业立即开展救援，第一时间启动公司级应急救援预案，医疗救护组立即组织现场抢救，并在第一时间将伤者送至景德镇市第二人民医院全力抢救；疏散警戒组疏散现场无关人员，限制人员和车辆的进出，保护事故现场，切断现场动力源，对现场危险物料进行处置，避免次生伤害的发生。</w:t>
                        </w:r>
                        <w:r>
                          <w:rPr>
                            <w:rFonts w:ascii="仿宋" w:eastAsia="仿宋" w:hAnsi="仿宋" w:hint="eastAsia"/>
                            <w:color w:val="000000"/>
                            <w:sz w:val="30"/>
                            <w:szCs w:val="30"/>
                            <w:shd w:val="clear" w:color="auto" w:fill="FFFFFF"/>
                          </w:rPr>
                          <w:t>接到事故报告后，市安监局、市总工会、昌江区公安分局治安大队、昌江区安监局等有关部门立即赶赴现场处置，检查事故现场安全状况，防范发生次生事故。</w:t>
                        </w:r>
                      </w:p>
                      <w:p w14:paraId="0678908F" w14:textId="77777777" w:rsidR="00D20A7F" w:rsidRDefault="00D20A7F" w:rsidP="00D20A7F">
                        <w:pPr>
                          <w:pStyle w:val="a9"/>
                          <w:wordWrap w:val="0"/>
                          <w:spacing w:before="0" w:beforeAutospacing="0" w:after="0" w:afterAutospacing="0" w:line="480" w:lineRule="atLeast"/>
                          <w:ind w:leftChars="514" w:left="1079" w:rightChars="785" w:right="1648" w:firstLine="602"/>
                          <w:jc w:val="both"/>
                        </w:pPr>
                        <w:r>
                          <w:rPr>
                            <w:rFonts w:ascii="仿宋" w:eastAsia="仿宋" w:hAnsi="仿宋" w:hint="eastAsia"/>
                            <w:b/>
                            <w:bCs/>
                            <w:sz w:val="30"/>
                            <w:szCs w:val="30"/>
                          </w:rPr>
                          <w:t>（三）事故现场情况介绍</w:t>
                        </w:r>
                      </w:p>
                      <w:p w14:paraId="5A4E6117"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经事故调查组赴现场认真查看，现将事故现场情况简介如下：事发车间大部分窗户玻璃破损，车间内少量管线断开、变形，设备基本未受到影响，未导致其他人员受伤，也未影响到周边车间。爆裂的双氧水计量罐大小100L，材质s31603，已炸裂成数块碎片，计量罐设有真空阀（PP）、进料阀（316L）、2个放料阀（316L），事后现场调查发现进料阀和2个</w:t>
                        </w:r>
                        <w:proofErr w:type="gramStart"/>
                        <w:r>
                          <w:rPr>
                            <w:rFonts w:ascii="仿宋" w:eastAsia="仿宋" w:hAnsi="仿宋" w:hint="eastAsia"/>
                            <w:sz w:val="30"/>
                            <w:szCs w:val="30"/>
                          </w:rPr>
                          <w:t>放料阀都呈</w:t>
                        </w:r>
                        <w:proofErr w:type="gramEnd"/>
                        <w:r>
                          <w:rPr>
                            <w:rFonts w:ascii="仿宋" w:eastAsia="仿宋" w:hAnsi="仿宋" w:hint="eastAsia"/>
                            <w:sz w:val="30"/>
                            <w:szCs w:val="30"/>
                          </w:rPr>
                          <w:t>关闭状态。</w:t>
                        </w:r>
                        <w:proofErr w:type="gramStart"/>
                        <w:r>
                          <w:rPr>
                            <w:rFonts w:ascii="仿宋" w:eastAsia="仿宋" w:hAnsi="仿宋" w:hint="eastAsia"/>
                            <w:sz w:val="30"/>
                            <w:szCs w:val="30"/>
                          </w:rPr>
                          <w:t>真空阀已炸碎</w:t>
                        </w:r>
                        <w:proofErr w:type="gramEnd"/>
                        <w:r>
                          <w:rPr>
                            <w:rFonts w:ascii="仿宋" w:eastAsia="仿宋" w:hAnsi="仿宋" w:hint="eastAsia"/>
                            <w:sz w:val="30"/>
                            <w:szCs w:val="30"/>
                          </w:rPr>
                          <w:t>，无法判断事发时的开启状态。</w:t>
                        </w:r>
                      </w:p>
                      <w:p w14:paraId="0BEF9077" w14:textId="77777777" w:rsidR="00D20A7F" w:rsidRDefault="00D20A7F" w:rsidP="00D20A7F">
                        <w:pPr>
                          <w:pStyle w:val="a9"/>
                          <w:wordWrap w:val="0"/>
                          <w:spacing w:before="0" w:beforeAutospacing="0" w:after="0" w:afterAutospacing="0" w:line="480" w:lineRule="atLeast"/>
                          <w:ind w:leftChars="514" w:left="1079" w:rightChars="785" w:right="1648" w:firstLine="602"/>
                          <w:jc w:val="both"/>
                        </w:pPr>
                        <w:r>
                          <w:rPr>
                            <w:rFonts w:hint="eastAsia"/>
                            <w:b/>
                            <w:bCs/>
                            <w:sz w:val="30"/>
                            <w:szCs w:val="30"/>
                          </w:rPr>
                          <w:t>三、事故伤亡情况及直接经济损失</w:t>
                        </w:r>
                      </w:p>
                      <w:p w14:paraId="0085E84C"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事故共造成1人死亡，死者：胡纲，男，汉族，44岁，身份证号360203197301031016。户籍所在地：江西省景德镇市西郊街道。</w:t>
                        </w:r>
                      </w:p>
                      <w:p w14:paraId="2C2D4E87"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据初步估算，死亡赔偿、医疗费用、设备损坏等直接经济损失约计人民币200余万元。</w:t>
                        </w:r>
                      </w:p>
                      <w:p w14:paraId="612A5D3F" w14:textId="77777777" w:rsidR="00D20A7F" w:rsidRDefault="00D20A7F" w:rsidP="00D20A7F">
                        <w:pPr>
                          <w:pStyle w:val="a9"/>
                          <w:wordWrap w:val="0"/>
                          <w:spacing w:before="0" w:beforeAutospacing="0" w:after="0" w:afterAutospacing="0" w:line="480" w:lineRule="atLeast"/>
                          <w:ind w:leftChars="514" w:left="1079" w:rightChars="785" w:right="1648" w:firstLine="602"/>
                          <w:jc w:val="both"/>
                        </w:pPr>
                        <w:r>
                          <w:rPr>
                            <w:rFonts w:hint="eastAsia"/>
                            <w:b/>
                            <w:bCs/>
                            <w:sz w:val="30"/>
                            <w:szCs w:val="30"/>
                          </w:rPr>
                          <w:t>四、事故原因和性质</w:t>
                        </w:r>
                      </w:p>
                      <w:p w14:paraId="314814D0" w14:textId="77777777" w:rsidR="00D20A7F" w:rsidRDefault="00D20A7F" w:rsidP="00D20A7F">
                        <w:pPr>
                          <w:pStyle w:val="a9"/>
                          <w:wordWrap w:val="0"/>
                          <w:spacing w:before="0" w:beforeAutospacing="0" w:after="0" w:afterAutospacing="0" w:line="480" w:lineRule="atLeast"/>
                          <w:ind w:leftChars="514" w:left="1079" w:rightChars="785" w:right="1648" w:firstLine="602"/>
                          <w:jc w:val="both"/>
                        </w:pPr>
                        <w:r>
                          <w:rPr>
                            <w:rFonts w:ascii="仿宋" w:eastAsia="仿宋" w:hAnsi="仿宋" w:hint="eastAsia"/>
                            <w:b/>
                            <w:bCs/>
                            <w:sz w:val="30"/>
                            <w:szCs w:val="30"/>
                          </w:rPr>
                          <w:t>（一）直接原因</w:t>
                        </w:r>
                      </w:p>
                      <w:p w14:paraId="35534655"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lastRenderedPageBreak/>
                          <w:t>这起事故是由于操作工操作不当导致双氧水计量罐爆裂所致。</w:t>
                        </w:r>
                      </w:p>
                      <w:p w14:paraId="56BDEB64"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proofErr w:type="gramStart"/>
                        <w:r>
                          <w:rPr>
                            <w:rFonts w:ascii="仿宋" w:eastAsia="仿宋" w:hAnsi="仿宋" w:hint="eastAsia"/>
                            <w:sz w:val="30"/>
                            <w:szCs w:val="30"/>
                          </w:rPr>
                          <w:t>该岗位</w:t>
                        </w:r>
                        <w:proofErr w:type="gramEnd"/>
                        <w:r>
                          <w:rPr>
                            <w:rFonts w:ascii="仿宋" w:eastAsia="仿宋" w:hAnsi="仿宋" w:hint="eastAsia"/>
                            <w:sz w:val="30"/>
                            <w:szCs w:val="30"/>
                          </w:rPr>
                          <w:t>是回收车间利用双氧水消除废水臭味工序，因工艺需要，此工艺后段需加入还原剂焦亚硫酸钠溶液消除反应釜内过量的双氧水，按操作规定，严禁强氧化剂双氧水和还原剂焦亚硫酸钠接触。在操作过程中，操作工在双氧水抽料时吸入焦亚硫酸钠，误将焦亚硫酸钠带入双氧水抽料处，操作人员发现双氧水计量罐有异常情况时，关闭了双氧水进料阀，但误吸入的焦亚硫酸钠与计量罐内的双氧水已发生剧烈反应，致使双氧水计量罐内液体温度急剧升高，压力增大，同时，抽料时的负压也加速了双氧水的分解，在多种条件的促使下，计量罐内双氧水的温度迅速达到剧烈分解的条件，双氧水计量罐内瞬间产生高压，导致罐体爆裂，爆裂产生的碎片击中</w:t>
                        </w:r>
                        <w:proofErr w:type="gramStart"/>
                        <w:r>
                          <w:rPr>
                            <w:rFonts w:ascii="仿宋" w:eastAsia="仿宋" w:hAnsi="仿宋" w:hint="eastAsia"/>
                            <w:sz w:val="30"/>
                            <w:szCs w:val="30"/>
                          </w:rPr>
                          <w:t>该岗位</w:t>
                        </w:r>
                        <w:proofErr w:type="gramEnd"/>
                        <w:r>
                          <w:rPr>
                            <w:rFonts w:ascii="仿宋" w:eastAsia="仿宋" w:hAnsi="仿宋" w:hint="eastAsia"/>
                            <w:sz w:val="30"/>
                            <w:szCs w:val="30"/>
                          </w:rPr>
                          <w:t>操作人员头部，该人员经抢救无效后死亡。</w:t>
                        </w:r>
                      </w:p>
                      <w:p w14:paraId="4EFC443A" w14:textId="77777777" w:rsidR="00D20A7F" w:rsidRDefault="00D20A7F" w:rsidP="00D20A7F">
                        <w:pPr>
                          <w:pStyle w:val="a9"/>
                          <w:wordWrap w:val="0"/>
                          <w:spacing w:before="0" w:beforeAutospacing="0" w:after="0" w:afterAutospacing="0" w:line="480" w:lineRule="atLeast"/>
                          <w:ind w:leftChars="514" w:left="1079" w:rightChars="785" w:right="1648" w:firstLine="602"/>
                          <w:jc w:val="both"/>
                        </w:pPr>
                        <w:r>
                          <w:rPr>
                            <w:rFonts w:ascii="仿宋" w:eastAsia="仿宋" w:hAnsi="仿宋" w:hint="eastAsia"/>
                            <w:b/>
                            <w:bCs/>
                            <w:sz w:val="30"/>
                            <w:szCs w:val="30"/>
                          </w:rPr>
                          <w:t>（二）间接原因</w:t>
                        </w:r>
                      </w:p>
                      <w:p w14:paraId="3ED24A4D"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1、企业为使环保达到要求，对用于消除废水气味的双氧水和用于消除过量双氧水的焦亚硫酸钠危险性评估不足，未充分</w:t>
                        </w:r>
                        <w:proofErr w:type="gramStart"/>
                        <w:r>
                          <w:rPr>
                            <w:rFonts w:ascii="仿宋" w:eastAsia="仿宋" w:hAnsi="仿宋" w:hint="eastAsia"/>
                            <w:sz w:val="30"/>
                            <w:szCs w:val="30"/>
                          </w:rPr>
                          <w:t>认识到误操作</w:t>
                        </w:r>
                        <w:proofErr w:type="gramEnd"/>
                        <w:r>
                          <w:rPr>
                            <w:rFonts w:ascii="仿宋" w:eastAsia="仿宋" w:hAnsi="仿宋" w:hint="eastAsia"/>
                            <w:sz w:val="30"/>
                            <w:szCs w:val="30"/>
                          </w:rPr>
                          <w:t>导致爆裂事故的可能。</w:t>
                        </w:r>
                      </w:p>
                      <w:p w14:paraId="24792EA9"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2、企业虽对一线员工做了大量的安全教育培训工作，但实效性不足，员工仍存在凭经验工作的现象。</w:t>
                        </w:r>
                      </w:p>
                      <w:p w14:paraId="57FFD632"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3、企业落实隐患自查排查制度不彻底，查出的隐患整改率不够高。</w:t>
                        </w:r>
                      </w:p>
                      <w:p w14:paraId="0CC91CFA" w14:textId="77777777" w:rsidR="00D20A7F" w:rsidRDefault="00D20A7F" w:rsidP="00D20A7F">
                        <w:pPr>
                          <w:pStyle w:val="a9"/>
                          <w:wordWrap w:val="0"/>
                          <w:spacing w:before="0" w:beforeAutospacing="0" w:after="0" w:afterAutospacing="0" w:line="480" w:lineRule="atLeast"/>
                          <w:ind w:leftChars="514" w:left="1079" w:rightChars="785" w:right="1648" w:firstLine="602"/>
                          <w:jc w:val="both"/>
                        </w:pPr>
                        <w:r>
                          <w:rPr>
                            <w:rFonts w:ascii="仿宋" w:eastAsia="仿宋" w:hAnsi="仿宋" w:hint="eastAsia"/>
                            <w:b/>
                            <w:bCs/>
                            <w:sz w:val="30"/>
                            <w:szCs w:val="30"/>
                          </w:rPr>
                          <w:t>（三）事故性质</w:t>
                        </w:r>
                      </w:p>
                      <w:p w14:paraId="1A694A03"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事故调查认定，江西富祥药业股份有限公司“5·4”爆裂事故，是一起由于操作工操作不当、公司安全管理不到位而造成的一般安全生产责任事故。</w:t>
                        </w:r>
                      </w:p>
                      <w:p w14:paraId="5449087D" w14:textId="77777777" w:rsidR="00D20A7F" w:rsidRDefault="00D20A7F" w:rsidP="00D20A7F">
                        <w:pPr>
                          <w:pStyle w:val="a9"/>
                          <w:wordWrap w:val="0"/>
                          <w:spacing w:before="0" w:beforeAutospacing="0" w:after="0" w:afterAutospacing="0" w:line="480" w:lineRule="atLeast"/>
                          <w:ind w:leftChars="514" w:left="1079" w:rightChars="785" w:right="1648" w:firstLine="602"/>
                          <w:jc w:val="both"/>
                        </w:pPr>
                        <w:r>
                          <w:rPr>
                            <w:rFonts w:hint="eastAsia"/>
                            <w:b/>
                            <w:bCs/>
                            <w:sz w:val="30"/>
                            <w:szCs w:val="30"/>
                          </w:rPr>
                          <w:lastRenderedPageBreak/>
                          <w:t>五、责任认定和处理建议</w:t>
                        </w:r>
                      </w:p>
                      <w:p w14:paraId="10D7947B" w14:textId="77777777" w:rsidR="00D20A7F" w:rsidRDefault="00D20A7F" w:rsidP="00D20A7F">
                        <w:pPr>
                          <w:pStyle w:val="a9"/>
                          <w:wordWrap w:val="0"/>
                          <w:spacing w:before="0" w:beforeAutospacing="0" w:after="0" w:afterAutospacing="0" w:line="480" w:lineRule="atLeast"/>
                          <w:ind w:leftChars="514" w:left="1079" w:rightChars="785" w:right="1648" w:firstLine="602"/>
                          <w:jc w:val="both"/>
                        </w:pPr>
                        <w:r>
                          <w:rPr>
                            <w:rFonts w:ascii="仿宋" w:eastAsia="仿宋" w:hAnsi="仿宋" w:hint="eastAsia"/>
                            <w:b/>
                            <w:bCs/>
                            <w:sz w:val="30"/>
                            <w:szCs w:val="30"/>
                          </w:rPr>
                          <w:t>（一）责任认定</w:t>
                        </w:r>
                      </w:p>
                      <w:p w14:paraId="3967E9D5"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胡纲，作为此次事故回收车间废水除臭岗位现场操作工，对于存在引起高危化学反应产生的严重后果认识不足，安全意识不强，未操作规程作业，直接导致事故发生，负事故的主要责任人。</w:t>
                        </w:r>
                      </w:p>
                      <w:p w14:paraId="62825E3A"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富祥药业股份有限公司安全管理落实不到位，物料危险性评估不足，安全教育培训实效性有待加强，负事故的次要责任。</w:t>
                        </w:r>
                      </w:p>
                      <w:p w14:paraId="3E65CCB5" w14:textId="77777777" w:rsidR="00D20A7F" w:rsidRDefault="00D20A7F" w:rsidP="00D20A7F">
                        <w:pPr>
                          <w:pStyle w:val="a9"/>
                          <w:wordWrap w:val="0"/>
                          <w:spacing w:before="0" w:beforeAutospacing="0" w:after="0" w:afterAutospacing="0" w:line="480" w:lineRule="atLeast"/>
                          <w:ind w:leftChars="514" w:left="1079" w:rightChars="785" w:right="1648" w:firstLine="602"/>
                          <w:jc w:val="both"/>
                        </w:pPr>
                        <w:r>
                          <w:rPr>
                            <w:rFonts w:ascii="仿宋" w:eastAsia="仿宋" w:hAnsi="仿宋" w:hint="eastAsia"/>
                            <w:b/>
                            <w:bCs/>
                            <w:sz w:val="30"/>
                            <w:szCs w:val="30"/>
                          </w:rPr>
                          <w:t>（二）建议处理</w:t>
                        </w:r>
                      </w:p>
                      <w:p w14:paraId="626B1C56"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依据《中华人民共和国安全生产法》等有关法律法规，调查组对此次事故负有责任的有关单位和人员提出如下处理建议：</w:t>
                        </w:r>
                      </w:p>
                      <w:p w14:paraId="422AEE40"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1、胡纲，男，富祥药业废水回收车间废水除臭岗位操作工，对事故的发生负有直接责任，鉴于其已死亡，不予追究。</w:t>
                        </w:r>
                      </w:p>
                      <w:p w14:paraId="0402F362"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2、富祥药业，安全管理防范措施不完善、人员培训实效性不足等致使操作工操作不当，导致事故发生。依据《中华人民共和国安全生产法》第一百零九条第一款规定，给予富祥药业经济处罚20万元，该罚款由市安监部门执行上缴同级财政。</w:t>
                        </w:r>
                      </w:p>
                      <w:p w14:paraId="003F99D2"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3、汤德平，男，富祥药业总经理，作为生产单位主要负责人，主持该公司的安全生产管理工作。对本公司安全生产工作的督促、检查力度不够，未能及时消除生产安全事故隐患，对事故的发生负有重要领导责任。上一年年收入为90万元，依据《中华人民共和国安全生产法》第九十二条第一款规定，给予汤德平同志上一年年收入30%的经济处罚，共计27万元，该罚款由市安监部门执行上缴同级财政。</w:t>
                        </w:r>
                      </w:p>
                      <w:p w14:paraId="22FCCF01"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lastRenderedPageBreak/>
                          <w:t>4、李英涛，男，富祥药业生产副总，负责该公司全面生产工艺管理，对废水回收车间废水气味消除岗位工艺危</w:t>
                        </w:r>
                        <w:bookmarkStart w:id="0" w:name="_GoBack"/>
                        <w:bookmarkEnd w:id="0"/>
                        <w:r>
                          <w:rPr>
                            <w:rFonts w:ascii="仿宋" w:eastAsia="仿宋" w:hAnsi="仿宋" w:hint="eastAsia"/>
                            <w:sz w:val="30"/>
                            <w:szCs w:val="30"/>
                          </w:rPr>
                          <w:t>险性认识不足，重视了生产忽视了安全，负有一定的领导责任，按照“管生产必须管安全”的要求，建议富祥药业按照公司规定及其他有关规定予以处罚。</w:t>
                        </w:r>
                      </w:p>
                      <w:p w14:paraId="579E184E"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5、张</w:t>
                        </w:r>
                        <w:proofErr w:type="gramStart"/>
                        <w:r>
                          <w:rPr>
                            <w:rFonts w:ascii="仿宋" w:eastAsia="仿宋" w:hAnsi="仿宋" w:hint="eastAsia"/>
                            <w:sz w:val="30"/>
                            <w:szCs w:val="30"/>
                          </w:rPr>
                          <w:t>祥明</w:t>
                        </w:r>
                        <w:proofErr w:type="gramEnd"/>
                        <w:r>
                          <w:rPr>
                            <w:rFonts w:ascii="仿宋" w:eastAsia="仿宋" w:hAnsi="仿宋" w:hint="eastAsia"/>
                            <w:sz w:val="30"/>
                            <w:szCs w:val="30"/>
                          </w:rPr>
                          <w:t>，男，富祥药业EHS副总，负责该公司全面安全管理工作，对企业员工安全培训教育工作深度不够，实效性不强，安全管理工作不到位，负有一定的领导责任，建议富祥药业按照公司规定及其他有关规定予以处罚。</w:t>
                        </w:r>
                      </w:p>
                      <w:p w14:paraId="67174060"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6、刘会珍，女，富祥药业EHS部门经理，负责该公司的安全管理具体工作，对日常安全管理工作不到位，安全隐患整改消除率不高，负有安全管理责任，建议富祥药业免去其EHS部门经理职务。</w:t>
                        </w:r>
                      </w:p>
                      <w:p w14:paraId="020D8D21"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7、彭孙兵，男，富祥药业生产部部门经理，负责该公司各个车间生产工艺管理和内部生产协调，对回收车间废水气味消除岗位工艺危险性认识不足，工艺安全性措施不充分，造成安全隐患，负有管理责任，建议富祥药业对其降级使用。</w:t>
                        </w:r>
                      </w:p>
                      <w:p w14:paraId="5CEBCDD4"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8、付祖华，男，富祥药业废水回收车间经理，负责废水回收车间管理事务，对回收车间监管不力，没有发现和及时制止误操作的发生，导致事故发生，负有管理责任，建议富祥药业免去其车间经理职务。</w:t>
                        </w:r>
                      </w:p>
                      <w:p w14:paraId="5D44299D" w14:textId="77777777" w:rsidR="00D20A7F" w:rsidRDefault="00D20A7F" w:rsidP="00D20A7F">
                        <w:pPr>
                          <w:pStyle w:val="a9"/>
                          <w:wordWrap w:val="0"/>
                          <w:spacing w:before="0" w:beforeAutospacing="0" w:after="0" w:afterAutospacing="0" w:line="480" w:lineRule="atLeast"/>
                          <w:ind w:leftChars="514" w:left="1079" w:rightChars="785" w:right="1648" w:firstLine="602"/>
                          <w:jc w:val="both"/>
                        </w:pPr>
                        <w:r>
                          <w:rPr>
                            <w:rFonts w:hint="eastAsia"/>
                            <w:b/>
                            <w:bCs/>
                            <w:sz w:val="30"/>
                            <w:szCs w:val="30"/>
                          </w:rPr>
                          <w:t>六、事故防范与整改措施</w:t>
                        </w:r>
                      </w:p>
                      <w:p w14:paraId="1AFD5696"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为深刻吸取江西富祥药业股份有限公司“5·4”爆裂事故教训，有效防范和坚决遏制事故再次发生，建议事故企业落实如下整改措施：</w:t>
                        </w:r>
                      </w:p>
                      <w:p w14:paraId="03EF7736"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lastRenderedPageBreak/>
                          <w:t>1、为杜绝此类事故的再次发生，从根本上提升工艺的安全可靠性，建议</w:t>
                        </w:r>
                        <w:proofErr w:type="gramStart"/>
                        <w:r>
                          <w:rPr>
                            <w:rFonts w:ascii="仿宋" w:eastAsia="仿宋" w:hAnsi="仿宋" w:hint="eastAsia"/>
                            <w:sz w:val="30"/>
                            <w:szCs w:val="30"/>
                          </w:rPr>
                          <w:t>该岗位</w:t>
                        </w:r>
                        <w:proofErr w:type="gramEnd"/>
                        <w:r>
                          <w:rPr>
                            <w:rFonts w:ascii="仿宋" w:eastAsia="仿宋" w:hAnsi="仿宋" w:hint="eastAsia"/>
                            <w:sz w:val="30"/>
                            <w:szCs w:val="30"/>
                          </w:rPr>
                          <w:t>取消双氧水或由专家论证符合安全性浓度的双氧水对废水除臭，消除物料的危险特性。</w:t>
                        </w:r>
                      </w:p>
                      <w:p w14:paraId="14BD075F" w14:textId="77777777" w:rsidR="00D20A7F" w:rsidRDefault="00D20A7F" w:rsidP="00D20A7F">
                        <w:pPr>
                          <w:pStyle w:val="HTML"/>
                          <w:shd w:val="clear" w:color="auto" w:fill="FFFFFF"/>
                          <w:wordWrap w:val="0"/>
                          <w:spacing w:line="480" w:lineRule="atLeast"/>
                          <w:ind w:leftChars="514" w:left="1079" w:rightChars="785" w:right="1648" w:firstLine="600"/>
                          <w:jc w:val="both"/>
                        </w:pPr>
                        <w:r>
                          <w:rPr>
                            <w:rFonts w:ascii="仿宋" w:eastAsia="仿宋" w:hAnsi="仿宋" w:hint="eastAsia"/>
                            <w:sz w:val="30"/>
                            <w:szCs w:val="30"/>
                          </w:rPr>
                          <w:t>2、切实落实企业主体责任，按照“</w:t>
                        </w:r>
                        <w:r>
                          <w:rPr>
                            <w:rFonts w:ascii="仿宋" w:eastAsia="仿宋" w:hAnsi="仿宋" w:hint="eastAsia"/>
                            <w:sz w:val="30"/>
                            <w:szCs w:val="30"/>
                            <w:shd w:val="clear" w:color="auto" w:fill="FFFFFF"/>
                          </w:rPr>
                          <w:t>管行业必须管安全、管</w:t>
                        </w:r>
                        <w:hyperlink r:id="rId6" w:tgtFrame="http://iask.sina.com.cn/b/_blank" w:history="1">
                          <w:r>
                            <w:rPr>
                              <w:rStyle w:val="a7"/>
                              <w:rFonts w:ascii="仿宋" w:eastAsia="仿宋" w:hAnsi="仿宋" w:hint="eastAsia"/>
                              <w:color w:val="000000"/>
                              <w:sz w:val="30"/>
                              <w:szCs w:val="30"/>
                              <w:u w:val="none"/>
                              <w:shd w:val="clear" w:color="auto" w:fill="FFFFFF"/>
                            </w:rPr>
                            <w:t>业务</w:t>
                          </w:r>
                        </w:hyperlink>
                        <w:r>
                          <w:rPr>
                            <w:rFonts w:ascii="仿宋" w:eastAsia="仿宋" w:hAnsi="仿宋" w:hint="eastAsia"/>
                            <w:sz w:val="30"/>
                            <w:szCs w:val="30"/>
                            <w:shd w:val="clear" w:color="auto" w:fill="FFFFFF"/>
                          </w:rPr>
                          <w:t>必须管安全、管生产经营必须管安全</w:t>
                        </w:r>
                        <w:r>
                          <w:rPr>
                            <w:rFonts w:ascii="仿宋" w:eastAsia="仿宋" w:hAnsi="仿宋" w:hint="eastAsia"/>
                            <w:sz w:val="30"/>
                            <w:szCs w:val="30"/>
                          </w:rPr>
                          <w:t>”的要求，要以安全生产为前提确保环保达标，绝不能重视生产、环保而忽视安全。</w:t>
                        </w:r>
                      </w:p>
                      <w:p w14:paraId="32D07631" w14:textId="77777777" w:rsidR="00D20A7F" w:rsidRDefault="00D20A7F" w:rsidP="00D20A7F">
                        <w:pPr>
                          <w:pStyle w:val="HTML"/>
                          <w:shd w:val="clear" w:color="auto" w:fill="FFFFFF"/>
                          <w:wordWrap w:val="0"/>
                          <w:spacing w:line="480" w:lineRule="atLeast"/>
                          <w:ind w:leftChars="514" w:left="1079" w:rightChars="785" w:right="1648" w:firstLine="600"/>
                          <w:jc w:val="both"/>
                          <w:rPr>
                            <w:rFonts w:hint="eastAsia"/>
                          </w:rPr>
                        </w:pPr>
                        <w:r>
                          <w:rPr>
                            <w:rFonts w:ascii="仿宋" w:eastAsia="仿宋" w:hAnsi="仿宋" w:hint="eastAsia"/>
                            <w:sz w:val="30"/>
                            <w:szCs w:val="30"/>
                          </w:rPr>
                          <w:t>3、严格落实危险化学品安全管理制度等相关法律法规，企业在生产工艺变更时要及时上报，在充分论证评估安全风险后，经批准方可投入生产。</w:t>
                        </w:r>
                      </w:p>
                      <w:p w14:paraId="025315DD" w14:textId="77777777" w:rsidR="00D20A7F" w:rsidRDefault="00D20A7F" w:rsidP="00D20A7F">
                        <w:pPr>
                          <w:pStyle w:val="HTML"/>
                          <w:shd w:val="clear" w:color="auto" w:fill="FFFFFF"/>
                          <w:wordWrap w:val="0"/>
                          <w:spacing w:line="480" w:lineRule="atLeast"/>
                          <w:ind w:leftChars="514" w:left="1079" w:rightChars="785" w:right="1648" w:firstLine="600"/>
                          <w:jc w:val="both"/>
                          <w:rPr>
                            <w:rFonts w:hint="eastAsia"/>
                          </w:rPr>
                        </w:pPr>
                        <w:r>
                          <w:rPr>
                            <w:rFonts w:ascii="仿宋" w:eastAsia="仿宋" w:hAnsi="仿宋" w:hint="eastAsia"/>
                            <w:sz w:val="30"/>
                            <w:szCs w:val="30"/>
                          </w:rPr>
                          <w:t>4、从事故中吸取教训，举一反三，各部门、各车间要立即开展专项隐患自查排查和危险化学品使用、储存专项检查，严格落实隐患整改制度，切实降低安全隐患风险。</w:t>
                        </w:r>
                      </w:p>
                      <w:p w14:paraId="487A6D84"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rPr>
                            <w:rFonts w:hint="eastAsia"/>
                          </w:rPr>
                        </w:pPr>
                        <w:r>
                          <w:rPr>
                            <w:rFonts w:ascii="仿宋" w:eastAsia="仿宋" w:hAnsi="仿宋" w:hint="eastAsia"/>
                            <w:sz w:val="30"/>
                            <w:szCs w:val="30"/>
                          </w:rPr>
                          <w:t>5、</w:t>
                        </w:r>
                        <w:r>
                          <w:rPr>
                            <w:rFonts w:ascii="仿宋" w:eastAsia="仿宋" w:hAnsi="仿宋" w:hint="eastAsia"/>
                            <w:color w:val="000000"/>
                            <w:sz w:val="30"/>
                            <w:szCs w:val="30"/>
                            <w:shd w:val="clear" w:color="auto" w:fill="FFFFFF"/>
                          </w:rPr>
                          <w:t>加大行业从业人员的培训力度。针对不同岗位工艺特点，制定培训计划，</w:t>
                        </w:r>
                        <w:r>
                          <w:rPr>
                            <w:rFonts w:ascii="仿宋" w:eastAsia="仿宋" w:hAnsi="仿宋" w:hint="eastAsia"/>
                            <w:sz w:val="30"/>
                            <w:szCs w:val="30"/>
                          </w:rPr>
                          <w:t>加强员工MSDS（物料安全技术说明书）和安全操作培训，</w:t>
                        </w:r>
                        <w:r>
                          <w:rPr>
                            <w:rFonts w:ascii="仿宋" w:eastAsia="仿宋" w:hAnsi="仿宋" w:hint="eastAsia"/>
                            <w:color w:val="000000"/>
                            <w:sz w:val="30"/>
                            <w:szCs w:val="30"/>
                            <w:shd w:val="clear" w:color="auto" w:fill="FFFFFF"/>
                          </w:rPr>
                          <w:t>特别是涉及“两重点</w:t>
                        </w:r>
                        <w:proofErr w:type="gramStart"/>
                        <w:r>
                          <w:rPr>
                            <w:rFonts w:ascii="仿宋" w:eastAsia="仿宋" w:hAnsi="仿宋" w:hint="eastAsia"/>
                            <w:color w:val="000000"/>
                            <w:sz w:val="30"/>
                            <w:szCs w:val="30"/>
                            <w:shd w:val="clear" w:color="auto" w:fill="FFFFFF"/>
                          </w:rPr>
                          <w:t>一</w:t>
                        </w:r>
                        <w:proofErr w:type="gramEnd"/>
                        <w:r>
                          <w:rPr>
                            <w:rFonts w:ascii="仿宋" w:eastAsia="仿宋" w:hAnsi="仿宋" w:hint="eastAsia"/>
                            <w:color w:val="000000"/>
                            <w:sz w:val="30"/>
                            <w:szCs w:val="30"/>
                            <w:shd w:val="clear" w:color="auto" w:fill="FFFFFF"/>
                          </w:rPr>
                          <w:t>重大”的岗位，要加强员工对作业环境中的危险、有害因素的认识，增加警惕性，严防误操作，</w:t>
                        </w:r>
                        <w:r>
                          <w:rPr>
                            <w:rFonts w:ascii="仿宋" w:eastAsia="仿宋" w:hAnsi="仿宋" w:hint="eastAsia"/>
                            <w:sz w:val="30"/>
                            <w:szCs w:val="30"/>
                          </w:rPr>
                          <w:t>强化一线员工生产安全意识。</w:t>
                        </w:r>
                      </w:p>
                      <w:p w14:paraId="1BC83D92"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Calibri" w:eastAsia="仿宋" w:hAnsi="Calibri" w:cs="Calibri"/>
                            <w:sz w:val="30"/>
                            <w:szCs w:val="30"/>
                          </w:rPr>
                          <w:t> </w:t>
                        </w:r>
                      </w:p>
                      <w:p w14:paraId="6BEEC1A2"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仿宋" w:eastAsia="仿宋" w:hAnsi="仿宋" w:hint="eastAsia"/>
                            <w:sz w:val="30"/>
                            <w:szCs w:val="30"/>
                          </w:rPr>
                          <w:t>附件：江西富祥药业股份有限公司“5？4”爆裂事故调查组名单</w:t>
                        </w:r>
                      </w:p>
                      <w:p w14:paraId="41875B83"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Calibri" w:eastAsia="仿宋" w:hAnsi="Calibri" w:cs="Calibri"/>
                            <w:sz w:val="30"/>
                            <w:szCs w:val="30"/>
                          </w:rPr>
                          <w:t> </w:t>
                        </w:r>
                      </w:p>
                      <w:p w14:paraId="00CE8D94" w14:textId="77777777" w:rsidR="00D20A7F" w:rsidRDefault="00D20A7F" w:rsidP="00D20A7F">
                        <w:pPr>
                          <w:pStyle w:val="a9"/>
                          <w:wordWrap w:val="0"/>
                          <w:spacing w:before="0" w:beforeAutospacing="0" w:after="0" w:afterAutospacing="0" w:line="480" w:lineRule="atLeast"/>
                          <w:ind w:leftChars="514" w:left="1079" w:rightChars="785" w:right="1648" w:firstLine="600"/>
                          <w:jc w:val="both"/>
                        </w:pPr>
                        <w:r>
                          <w:rPr>
                            <w:rFonts w:ascii="Calibri" w:eastAsia="仿宋" w:hAnsi="Calibri" w:cs="Calibri"/>
                            <w:sz w:val="30"/>
                            <w:szCs w:val="30"/>
                          </w:rPr>
                          <w:t>                               </w:t>
                        </w:r>
                        <w:r>
                          <w:rPr>
                            <w:rFonts w:ascii="仿宋" w:eastAsia="仿宋" w:hAnsi="仿宋" w:hint="eastAsia"/>
                            <w:sz w:val="30"/>
                            <w:szCs w:val="30"/>
                          </w:rPr>
                          <w:t xml:space="preserve"> 2017年5月9日</w:t>
                        </w:r>
                      </w:p>
                    </w:tc>
                  </w:tr>
                </w:tbl>
                <w:p w14:paraId="79D1D2A6" w14:textId="77777777" w:rsidR="00D20A7F" w:rsidRDefault="00D20A7F" w:rsidP="00D20A7F">
                  <w:pPr>
                    <w:spacing w:line="375" w:lineRule="atLeast"/>
                    <w:ind w:leftChars="514" w:left="1079" w:rightChars="785" w:right="1648"/>
                  </w:pPr>
                </w:p>
              </w:tc>
            </w:tr>
          </w:tbl>
          <w:p w14:paraId="4F822630" w14:textId="77777777" w:rsidR="00D20A7F" w:rsidRDefault="00D20A7F">
            <w:pPr>
              <w:spacing w:line="375" w:lineRule="atLeast"/>
              <w:rPr>
                <w:rFonts w:ascii="Times New Roman" w:eastAsia="宋体" w:hAnsi="Times New Roman" w:cs="Times New Roman"/>
                <w:color w:val="000000"/>
                <w:sz w:val="24"/>
                <w:szCs w:val="24"/>
              </w:rPr>
            </w:pPr>
          </w:p>
        </w:tc>
      </w:tr>
    </w:tbl>
    <w:p w14:paraId="253979B8" w14:textId="77777777" w:rsidR="00D20A7F" w:rsidRDefault="00D20A7F">
      <w:pPr>
        <w:rPr>
          <w:rFonts w:hint="eastAsia"/>
        </w:rPr>
      </w:pPr>
    </w:p>
    <w:sectPr w:rsidR="00D20A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C6510" w14:textId="77777777" w:rsidR="00A110C3" w:rsidRDefault="00A110C3" w:rsidP="00D20A7F">
      <w:r>
        <w:separator/>
      </w:r>
    </w:p>
  </w:endnote>
  <w:endnote w:type="continuationSeparator" w:id="0">
    <w:p w14:paraId="76D62DB2" w14:textId="77777777" w:rsidR="00A110C3" w:rsidRDefault="00A110C3" w:rsidP="00D2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92FD8" w14:textId="77777777" w:rsidR="00A110C3" w:rsidRDefault="00A110C3" w:rsidP="00D20A7F">
      <w:r>
        <w:separator/>
      </w:r>
    </w:p>
  </w:footnote>
  <w:footnote w:type="continuationSeparator" w:id="0">
    <w:p w14:paraId="2823EA6C" w14:textId="77777777" w:rsidR="00A110C3" w:rsidRDefault="00A110C3" w:rsidP="00D20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F1"/>
    <w:rsid w:val="008833F1"/>
    <w:rsid w:val="00A110C3"/>
    <w:rsid w:val="00D20A7F"/>
    <w:rsid w:val="00EF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6F8"/>
  <w15:chartTrackingRefBased/>
  <w15:docId w15:val="{9FBDFAA6-23BE-45E7-99E3-38D200BE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A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0A7F"/>
    <w:rPr>
      <w:sz w:val="18"/>
      <w:szCs w:val="18"/>
    </w:rPr>
  </w:style>
  <w:style w:type="paragraph" w:styleId="a5">
    <w:name w:val="footer"/>
    <w:basedOn w:val="a"/>
    <w:link w:val="a6"/>
    <w:uiPriority w:val="99"/>
    <w:unhideWhenUsed/>
    <w:rsid w:val="00D20A7F"/>
    <w:pPr>
      <w:tabs>
        <w:tab w:val="center" w:pos="4153"/>
        <w:tab w:val="right" w:pos="8306"/>
      </w:tabs>
      <w:snapToGrid w:val="0"/>
      <w:jc w:val="left"/>
    </w:pPr>
    <w:rPr>
      <w:sz w:val="18"/>
      <w:szCs w:val="18"/>
    </w:rPr>
  </w:style>
  <w:style w:type="character" w:customStyle="1" w:styleId="a6">
    <w:name w:val="页脚 字符"/>
    <w:basedOn w:val="a0"/>
    <w:link w:val="a5"/>
    <w:uiPriority w:val="99"/>
    <w:rsid w:val="00D20A7F"/>
    <w:rPr>
      <w:sz w:val="18"/>
      <w:szCs w:val="18"/>
    </w:rPr>
  </w:style>
  <w:style w:type="character" w:styleId="a7">
    <w:name w:val="Hyperlink"/>
    <w:basedOn w:val="a0"/>
    <w:uiPriority w:val="99"/>
    <w:unhideWhenUsed/>
    <w:rsid w:val="00D20A7F"/>
    <w:rPr>
      <w:color w:val="0563C1" w:themeColor="hyperlink"/>
      <w:u w:val="single"/>
    </w:rPr>
  </w:style>
  <w:style w:type="character" w:styleId="a8">
    <w:name w:val="Unresolved Mention"/>
    <w:basedOn w:val="a0"/>
    <w:uiPriority w:val="99"/>
    <w:semiHidden/>
    <w:unhideWhenUsed/>
    <w:rsid w:val="00D20A7F"/>
    <w:rPr>
      <w:color w:val="605E5C"/>
      <w:shd w:val="clear" w:color="auto" w:fill="E1DFDD"/>
    </w:rPr>
  </w:style>
  <w:style w:type="paragraph" w:styleId="a9">
    <w:name w:val="Normal (Web)"/>
    <w:basedOn w:val="a"/>
    <w:uiPriority w:val="99"/>
    <w:semiHidden/>
    <w:unhideWhenUsed/>
    <w:rsid w:val="00D20A7F"/>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0"/>
    <w:uiPriority w:val="99"/>
    <w:semiHidden/>
    <w:unhideWhenUsed/>
    <w:rsid w:val="00D20A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D20A7F"/>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720212">
      <w:bodyDiv w:val="1"/>
      <w:marLeft w:val="0"/>
      <w:marRight w:val="0"/>
      <w:marTop w:val="0"/>
      <w:marBottom w:val="0"/>
      <w:divBdr>
        <w:top w:val="none" w:sz="0" w:space="0" w:color="auto"/>
        <w:left w:val="none" w:sz="0" w:space="0" w:color="auto"/>
        <w:bottom w:val="none" w:sz="0" w:space="0" w:color="auto"/>
        <w:right w:val="none" w:sz="0" w:space="0" w:color="auto"/>
      </w:divBdr>
      <w:divsChild>
        <w:div w:id="254942636">
          <w:marLeft w:val="0"/>
          <w:marRight w:val="0"/>
          <w:marTop w:val="0"/>
          <w:marBottom w:val="0"/>
          <w:divBdr>
            <w:top w:val="none" w:sz="0" w:space="0" w:color="auto"/>
            <w:left w:val="none" w:sz="0" w:space="0" w:color="auto"/>
            <w:bottom w:val="none" w:sz="0" w:space="0" w:color="auto"/>
            <w:right w:val="none" w:sz="0" w:space="0" w:color="auto"/>
          </w:divBdr>
          <w:divsChild>
            <w:div w:id="110461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ask.sina.com.cn/c/77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2019-09-02T01:17:00Z</dcterms:created>
  <dcterms:modified xsi:type="dcterms:W3CDTF">2019-09-02T01:18:00Z</dcterms:modified>
</cp:coreProperties>
</file>