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50" w:type="pct"/>
        <w:jc w:val="center"/>
        <w:tblCellSpacing w:w="0" w:type="dxa"/>
        <w:tblCellMar>
          <w:left w:w="0" w:type="dxa"/>
          <w:right w:w="0" w:type="dxa"/>
        </w:tblCellMar>
        <w:tblLook w:val="04A0" w:firstRow="1" w:lastRow="0" w:firstColumn="1" w:lastColumn="0" w:noHBand="0" w:noVBand="1"/>
      </w:tblPr>
      <w:tblGrid>
        <w:gridCol w:w="8223"/>
      </w:tblGrid>
      <w:tr w:rsidR="004D0C62" w:rsidRPr="004D0C62" w14:paraId="3EDA5163" w14:textId="77777777" w:rsidTr="004D0C62">
        <w:trPr>
          <w:tblCellSpacing w:w="0" w:type="dxa"/>
          <w:jc w:val="center"/>
        </w:trPr>
        <w:tc>
          <w:tcPr>
            <w:tcW w:w="0" w:type="auto"/>
            <w:shd w:val="clear" w:color="auto" w:fill="auto"/>
            <w:tcMar>
              <w:top w:w="120" w:type="dxa"/>
              <w:left w:w="150" w:type="dxa"/>
              <w:bottom w:w="225" w:type="dxa"/>
              <w:right w:w="150" w:type="dxa"/>
            </w:tcMar>
            <w:vAlign w:val="center"/>
            <w:hideMark/>
          </w:tcPr>
          <w:p w14:paraId="0A6E26FC" w14:textId="77777777" w:rsidR="004D0C62" w:rsidRPr="004D0C62" w:rsidRDefault="004D0C62" w:rsidP="004D0C62">
            <w:pPr>
              <w:widowControl/>
              <w:spacing w:line="450" w:lineRule="atLeast"/>
              <w:jc w:val="center"/>
              <w:rPr>
                <w:rFonts w:ascii="&amp;quot" w:eastAsia="宋体" w:hAnsi="&amp;quot" w:cs="宋体"/>
                <w:color w:val="D10000"/>
                <w:kern w:val="0"/>
                <w:sz w:val="33"/>
                <w:szCs w:val="33"/>
              </w:rPr>
            </w:pPr>
            <w:r w:rsidRPr="004D0C62">
              <w:rPr>
                <w:rFonts w:ascii="&amp;quot" w:eastAsia="宋体" w:hAnsi="&amp;quot" w:cs="宋体"/>
                <w:color w:val="D10000"/>
                <w:kern w:val="0"/>
                <w:sz w:val="33"/>
                <w:szCs w:val="33"/>
              </w:rPr>
              <w:t>泰兴市锦泰化工厂</w:t>
            </w:r>
            <w:r w:rsidRPr="004D0C62">
              <w:rPr>
                <w:rFonts w:ascii="&amp;quot" w:eastAsia="宋体" w:hAnsi="&amp;quot" w:cs="宋体"/>
                <w:color w:val="D10000"/>
                <w:kern w:val="0"/>
                <w:sz w:val="33"/>
                <w:szCs w:val="33"/>
              </w:rPr>
              <w:t>“11·19”</w:t>
            </w:r>
            <w:r w:rsidRPr="004D0C62">
              <w:rPr>
                <w:rFonts w:ascii="&amp;quot" w:eastAsia="宋体" w:hAnsi="&amp;quot" w:cs="宋体"/>
                <w:color w:val="D10000"/>
                <w:kern w:val="0"/>
                <w:sz w:val="33"/>
                <w:szCs w:val="33"/>
              </w:rPr>
              <w:t>一般中毒事故调查报告</w:t>
            </w:r>
          </w:p>
        </w:tc>
      </w:tr>
      <w:tr w:rsidR="004D0C62" w:rsidRPr="004D0C62" w14:paraId="05066C8C" w14:textId="77777777" w:rsidTr="004D0C62">
        <w:trPr>
          <w:trHeight w:val="50"/>
          <w:tblCellSpacing w:w="0" w:type="dxa"/>
          <w:jc w:val="center"/>
        </w:trPr>
        <w:tc>
          <w:tcPr>
            <w:tcW w:w="0" w:type="auto"/>
            <w:shd w:val="clear" w:color="auto" w:fill="auto"/>
            <w:vAlign w:val="center"/>
            <w:hideMark/>
          </w:tcPr>
          <w:p w14:paraId="58711383" w14:textId="77777777" w:rsidR="004D0C62" w:rsidRPr="004D0C62" w:rsidRDefault="004D0C62" w:rsidP="004D0C62">
            <w:pPr>
              <w:widowControl/>
              <w:spacing w:line="450" w:lineRule="atLeast"/>
              <w:jc w:val="center"/>
              <w:rPr>
                <w:rFonts w:ascii="&amp;quot" w:eastAsia="宋体" w:hAnsi="&amp;quot" w:cs="宋体"/>
                <w:color w:val="D10000"/>
                <w:kern w:val="0"/>
                <w:sz w:val="33"/>
                <w:szCs w:val="33"/>
              </w:rPr>
            </w:pPr>
          </w:p>
        </w:tc>
      </w:tr>
      <w:tr w:rsidR="004D0C62" w:rsidRPr="004D0C62" w14:paraId="1FB67F52" w14:textId="77777777" w:rsidTr="004D0C62">
        <w:trPr>
          <w:tblCellSpacing w:w="0" w:type="dxa"/>
          <w:jc w:val="center"/>
        </w:trPr>
        <w:tc>
          <w:tcPr>
            <w:tcW w:w="0" w:type="auto"/>
            <w:shd w:val="clear" w:color="auto" w:fill="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4D0C62" w:rsidRPr="004D0C62" w14:paraId="3BB6E27B" w14:textId="77777777">
              <w:trPr>
                <w:trHeight w:val="400"/>
                <w:tblCellSpacing w:w="0" w:type="dxa"/>
                <w:jc w:val="center"/>
              </w:trPr>
              <w:tc>
                <w:tcPr>
                  <w:tcW w:w="0" w:type="auto"/>
                  <w:vAlign w:val="center"/>
                  <w:hideMark/>
                </w:tcPr>
                <w:p w14:paraId="627EF62C" w14:textId="10BF1ACE" w:rsidR="004D0C62" w:rsidRPr="004D0C62" w:rsidRDefault="004D0C62" w:rsidP="004D0C62">
                  <w:pPr>
                    <w:widowControl/>
                    <w:spacing w:line="320" w:lineRule="atLeast"/>
                    <w:jc w:val="center"/>
                    <w:rPr>
                      <w:rFonts w:ascii="宋体" w:eastAsia="宋体" w:hAnsi="宋体" w:cs="宋体"/>
                      <w:color w:val="3D3D3D"/>
                      <w:kern w:val="0"/>
                      <w:sz w:val="18"/>
                      <w:szCs w:val="18"/>
                    </w:rPr>
                  </w:pPr>
                  <w:r w:rsidRPr="004D0C62">
                    <w:rPr>
                      <w:rFonts w:ascii="宋体" w:eastAsia="宋体" w:hAnsi="宋体" w:cs="宋体" w:hint="eastAsia"/>
                      <w:color w:val="3D3D3D"/>
                      <w:kern w:val="0"/>
                      <w:sz w:val="18"/>
                      <w:szCs w:val="18"/>
                    </w:rPr>
                    <w:t xml:space="preserve">日期：2016-12-03 浏览次数：666 字号：[ </w:t>
                  </w:r>
                  <w:hyperlink r:id="rId6" w:history="1">
                    <w:r w:rsidRPr="004D0C62">
                      <w:rPr>
                        <w:rFonts w:ascii="宋体" w:eastAsia="宋体" w:hAnsi="宋体" w:cs="宋体" w:hint="eastAsia"/>
                        <w:color w:val="3D3D3D"/>
                        <w:kern w:val="0"/>
                        <w:sz w:val="18"/>
                        <w:szCs w:val="18"/>
                        <w:u w:val="single"/>
                      </w:rPr>
                      <w:t>大</w:t>
                    </w:r>
                  </w:hyperlink>
                  <w:r w:rsidRPr="004D0C62">
                    <w:rPr>
                      <w:rFonts w:ascii="宋体" w:eastAsia="宋体" w:hAnsi="宋体" w:cs="宋体" w:hint="eastAsia"/>
                      <w:color w:val="3D3D3D"/>
                      <w:kern w:val="0"/>
                      <w:sz w:val="18"/>
                      <w:szCs w:val="18"/>
                    </w:rPr>
                    <w:t xml:space="preserve"> </w:t>
                  </w:r>
                  <w:hyperlink r:id="rId7" w:history="1">
                    <w:r w:rsidRPr="004D0C62">
                      <w:rPr>
                        <w:rFonts w:ascii="宋体" w:eastAsia="宋体" w:hAnsi="宋体" w:cs="宋体" w:hint="eastAsia"/>
                        <w:color w:val="3D3D3D"/>
                        <w:kern w:val="0"/>
                        <w:sz w:val="18"/>
                        <w:szCs w:val="18"/>
                        <w:u w:val="single"/>
                      </w:rPr>
                      <w:t>中</w:t>
                    </w:r>
                  </w:hyperlink>
                  <w:r w:rsidRPr="004D0C62">
                    <w:rPr>
                      <w:rFonts w:ascii="宋体" w:eastAsia="宋体" w:hAnsi="宋体" w:cs="宋体" w:hint="eastAsia"/>
                      <w:color w:val="3D3D3D"/>
                      <w:kern w:val="0"/>
                      <w:sz w:val="18"/>
                      <w:szCs w:val="18"/>
                    </w:rPr>
                    <w:t xml:space="preserve"> </w:t>
                  </w:r>
                  <w:hyperlink r:id="rId8" w:history="1">
                    <w:r w:rsidRPr="004D0C62">
                      <w:rPr>
                        <w:rFonts w:ascii="宋体" w:eastAsia="宋体" w:hAnsi="宋体" w:cs="宋体" w:hint="eastAsia"/>
                        <w:color w:val="3D3D3D"/>
                        <w:kern w:val="0"/>
                        <w:sz w:val="18"/>
                        <w:szCs w:val="18"/>
                        <w:u w:val="single"/>
                      </w:rPr>
                      <w:t>小</w:t>
                    </w:r>
                  </w:hyperlink>
                  <w:r w:rsidRPr="004D0C62">
                    <w:rPr>
                      <w:rFonts w:ascii="宋体" w:eastAsia="宋体" w:hAnsi="宋体" w:cs="宋体" w:hint="eastAsia"/>
                      <w:color w:val="3D3D3D"/>
                      <w:kern w:val="0"/>
                      <w:sz w:val="18"/>
                      <w:szCs w:val="18"/>
                    </w:rPr>
                    <w:t xml:space="preserve"> ] 视力保护色： </w:t>
                  </w:r>
                  <w:r w:rsidRPr="004D0C62">
                    <w:rPr>
                      <w:rFonts w:ascii="宋体" w:eastAsia="宋体" w:hAnsi="宋体" w:cs="宋体"/>
                      <w:color w:val="3D3D3D"/>
                      <w:kern w:val="0"/>
                      <w:sz w:val="18"/>
                      <w:szCs w:val="18"/>
                    </w:rPr>
                    <w:object w:dxaOrig="225" w:dyaOrig="225" w14:anchorId="4A0F1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6.5pt;height:6.5pt" o:ole="">
                        <v:imagedata r:id="rId9" o:title=""/>
                      </v:shape>
                      <w:control r:id="rId10" w:name="DefaultOcxName" w:shapeid="_x0000_i1042"/>
                    </w:object>
                  </w:r>
                  <w:r w:rsidRPr="004D0C62">
                    <w:rPr>
                      <w:rFonts w:ascii="宋体" w:eastAsia="宋体" w:hAnsi="宋体" w:cs="宋体"/>
                      <w:color w:val="3D3D3D"/>
                      <w:kern w:val="0"/>
                      <w:sz w:val="18"/>
                      <w:szCs w:val="18"/>
                    </w:rPr>
                    <w:object w:dxaOrig="225" w:dyaOrig="225" w14:anchorId="3F9A7E42">
                      <v:shape id="_x0000_i1041" type="#_x0000_t75" style="width:6.5pt;height:6.5pt" o:ole="">
                        <v:imagedata r:id="rId11" o:title=""/>
                      </v:shape>
                      <w:control r:id="rId12" w:name="DefaultOcxName1" w:shapeid="_x0000_i1041"/>
                    </w:object>
                  </w:r>
                  <w:r w:rsidRPr="004D0C62">
                    <w:rPr>
                      <w:rFonts w:ascii="宋体" w:eastAsia="宋体" w:hAnsi="宋体" w:cs="宋体"/>
                      <w:color w:val="3D3D3D"/>
                      <w:kern w:val="0"/>
                      <w:sz w:val="18"/>
                      <w:szCs w:val="18"/>
                    </w:rPr>
                    <w:object w:dxaOrig="225" w:dyaOrig="225" w14:anchorId="24EA7249">
                      <v:shape id="_x0000_i1040" type="#_x0000_t75" style="width:6.5pt;height:6.5pt" o:ole="">
                        <v:imagedata r:id="rId13" o:title=""/>
                      </v:shape>
                      <w:control r:id="rId14" w:name="DefaultOcxName2" w:shapeid="_x0000_i1040"/>
                    </w:object>
                  </w:r>
                  <w:r w:rsidRPr="004D0C62">
                    <w:rPr>
                      <w:rFonts w:ascii="宋体" w:eastAsia="宋体" w:hAnsi="宋体" w:cs="宋体"/>
                      <w:color w:val="3D3D3D"/>
                      <w:kern w:val="0"/>
                      <w:sz w:val="18"/>
                      <w:szCs w:val="18"/>
                    </w:rPr>
                    <w:object w:dxaOrig="225" w:dyaOrig="225" w14:anchorId="512F18DC">
                      <v:shape id="_x0000_i1039" type="#_x0000_t75" style="width:6.5pt;height:6.5pt" o:ole="">
                        <v:imagedata r:id="rId15" o:title=""/>
                      </v:shape>
                      <w:control r:id="rId16" w:name="DefaultOcxName3" w:shapeid="_x0000_i1039"/>
                    </w:object>
                  </w:r>
                  <w:r w:rsidRPr="004D0C62">
                    <w:rPr>
                      <w:rFonts w:ascii="宋体" w:eastAsia="宋体" w:hAnsi="宋体" w:cs="宋体"/>
                      <w:color w:val="3D3D3D"/>
                      <w:kern w:val="0"/>
                      <w:sz w:val="18"/>
                      <w:szCs w:val="18"/>
                    </w:rPr>
                    <w:object w:dxaOrig="225" w:dyaOrig="225" w14:anchorId="16D98E8F">
                      <v:shape id="_x0000_i1038" type="#_x0000_t75" style="width:6.5pt;height:6.5pt" o:ole="">
                        <v:imagedata r:id="rId17" o:title=""/>
                      </v:shape>
                      <w:control r:id="rId18" w:name="DefaultOcxName4" w:shapeid="_x0000_i1038"/>
                    </w:object>
                  </w:r>
                  <w:r w:rsidRPr="004D0C62">
                    <w:rPr>
                      <w:rFonts w:ascii="宋体" w:eastAsia="宋体" w:hAnsi="宋体" w:cs="宋体"/>
                      <w:color w:val="3D3D3D"/>
                      <w:kern w:val="0"/>
                      <w:sz w:val="18"/>
                      <w:szCs w:val="18"/>
                    </w:rPr>
                    <w:object w:dxaOrig="225" w:dyaOrig="225" w14:anchorId="333EC73C">
                      <v:shape id="_x0000_i1037" type="#_x0000_t75" style="width:6.5pt;height:6.5pt" o:ole="">
                        <v:imagedata r:id="rId19" o:title=""/>
                      </v:shape>
                      <w:control r:id="rId20" w:name="DefaultOcxName5" w:shapeid="_x0000_i1037"/>
                    </w:object>
                  </w:r>
                </w:p>
              </w:tc>
            </w:tr>
          </w:tbl>
          <w:p w14:paraId="721B631F" w14:textId="77777777" w:rsidR="004D0C62" w:rsidRPr="004D0C62" w:rsidRDefault="004D0C62" w:rsidP="004D0C62">
            <w:pPr>
              <w:widowControl/>
              <w:spacing w:line="320" w:lineRule="atLeast"/>
              <w:jc w:val="left"/>
              <w:rPr>
                <w:rFonts w:ascii="宋体" w:eastAsia="宋体" w:hAnsi="宋体" w:cs="宋体" w:hint="eastAsia"/>
                <w:color w:val="3D3D3D"/>
                <w:kern w:val="0"/>
                <w:sz w:val="18"/>
                <w:szCs w:val="18"/>
              </w:rPr>
            </w:pPr>
          </w:p>
        </w:tc>
      </w:tr>
      <w:tr w:rsidR="004D0C62" w:rsidRPr="004D0C62" w14:paraId="6F35CAD8" w14:textId="77777777" w:rsidTr="004D0C62">
        <w:trPr>
          <w:tblCellSpacing w:w="0" w:type="dxa"/>
          <w:jc w:val="center"/>
        </w:trPr>
        <w:tc>
          <w:tcPr>
            <w:tcW w:w="0" w:type="auto"/>
            <w:shd w:val="clear" w:color="auto" w:fill="auto"/>
            <w:hideMark/>
          </w:tcPr>
          <w:p w14:paraId="373F255C" w14:textId="77777777" w:rsidR="004D0C62" w:rsidRPr="004D0C62" w:rsidRDefault="004D0C62" w:rsidP="004D0C62">
            <w:pPr>
              <w:widowControl/>
              <w:spacing w:before="100" w:beforeAutospacing="1" w:after="100" w:afterAutospacing="1" w:line="390" w:lineRule="atLeast"/>
              <w:jc w:val="left"/>
              <w:rPr>
                <w:rFonts w:ascii="&amp;quot" w:eastAsia="宋体" w:hAnsi="&amp;quot" w:cs="宋体"/>
                <w:color w:val="333333"/>
                <w:kern w:val="0"/>
                <w:szCs w:val="21"/>
              </w:rPr>
            </w:pPr>
            <w:r w:rsidRPr="004D0C62">
              <w:rPr>
                <w:rFonts w:ascii="&amp;quot" w:eastAsia="宋体" w:hAnsi="&amp;quot" w:cs="宋体"/>
                <w:color w:val="333333"/>
                <w:kern w:val="0"/>
                <w:szCs w:val="21"/>
              </w:rPr>
              <w:t> </w:t>
            </w:r>
          </w:p>
          <w:p w14:paraId="0C891996" w14:textId="77777777" w:rsidR="004D0C62" w:rsidRPr="004D0C62" w:rsidRDefault="004D0C62" w:rsidP="004D0C62">
            <w:pPr>
              <w:widowControl/>
              <w:spacing w:before="100" w:beforeAutospacing="1" w:after="100" w:afterAutospacing="1" w:line="320" w:lineRule="atLeast"/>
              <w:ind w:firstLine="420"/>
              <w:jc w:val="center"/>
              <w:rPr>
                <w:rFonts w:ascii="&amp;quot" w:eastAsia="宋体" w:hAnsi="&amp;quot" w:cs="宋体"/>
                <w:color w:val="333333"/>
                <w:kern w:val="0"/>
                <w:szCs w:val="21"/>
              </w:rPr>
            </w:pPr>
            <w:r w:rsidRPr="004D0C62">
              <w:rPr>
                <w:rFonts w:ascii="宋体" w:eastAsia="宋体" w:hAnsi="宋体" w:cs="宋体" w:hint="eastAsia"/>
                <w:b/>
                <w:bCs/>
                <w:color w:val="000000"/>
                <w:kern w:val="0"/>
                <w:sz w:val="18"/>
                <w:szCs w:val="18"/>
              </w:rPr>
              <w:t>泰兴市锦泰化工厂“11·19”</w:t>
            </w:r>
          </w:p>
          <w:p w14:paraId="02A736D5" w14:textId="77777777" w:rsidR="004D0C62" w:rsidRPr="004D0C62" w:rsidRDefault="004D0C62" w:rsidP="004D0C62">
            <w:pPr>
              <w:widowControl/>
              <w:spacing w:before="100" w:beforeAutospacing="1" w:after="100" w:afterAutospacing="1" w:line="320" w:lineRule="atLeast"/>
              <w:ind w:firstLine="420"/>
              <w:jc w:val="center"/>
              <w:rPr>
                <w:rFonts w:ascii="&amp;quot" w:eastAsia="宋体" w:hAnsi="&amp;quot" w:cs="宋体"/>
                <w:color w:val="333333"/>
                <w:kern w:val="0"/>
                <w:szCs w:val="21"/>
              </w:rPr>
            </w:pPr>
            <w:r w:rsidRPr="004D0C62">
              <w:rPr>
                <w:rFonts w:ascii="宋体" w:eastAsia="宋体" w:hAnsi="宋体" w:cs="宋体" w:hint="eastAsia"/>
                <w:b/>
                <w:bCs/>
                <w:color w:val="000000"/>
                <w:kern w:val="0"/>
                <w:sz w:val="18"/>
                <w:szCs w:val="18"/>
              </w:rPr>
              <w:t>一般中毒事故调查报告</w:t>
            </w:r>
          </w:p>
          <w:p w14:paraId="63EF4AB7"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amp;quot" w:eastAsia="宋体" w:hAnsi="&amp;quot" w:cs="宋体"/>
                <w:color w:val="333333"/>
                <w:kern w:val="0"/>
                <w:szCs w:val="21"/>
              </w:rPr>
              <w:t>2015</w:t>
            </w:r>
            <w:r w:rsidRPr="004D0C62">
              <w:rPr>
                <w:rFonts w:ascii="&amp;quot" w:eastAsia="宋体" w:hAnsi="&amp;quot" w:cs="宋体"/>
                <w:color w:val="333333"/>
                <w:kern w:val="0"/>
                <w:szCs w:val="21"/>
              </w:rPr>
              <w:t>年</w:t>
            </w:r>
            <w:r w:rsidRPr="004D0C62">
              <w:rPr>
                <w:rFonts w:ascii="&amp;quot" w:eastAsia="宋体" w:hAnsi="&amp;quot" w:cs="宋体"/>
                <w:color w:val="333333"/>
                <w:kern w:val="0"/>
                <w:szCs w:val="21"/>
              </w:rPr>
              <w:t>11</w:t>
            </w:r>
            <w:r w:rsidRPr="004D0C62">
              <w:rPr>
                <w:rFonts w:ascii="&amp;quot" w:eastAsia="宋体" w:hAnsi="&amp;quot" w:cs="宋体"/>
                <w:color w:val="333333"/>
                <w:kern w:val="0"/>
                <w:szCs w:val="21"/>
              </w:rPr>
              <w:t>月</w:t>
            </w:r>
            <w:r w:rsidRPr="004D0C62">
              <w:rPr>
                <w:rFonts w:ascii="&amp;quot" w:eastAsia="宋体" w:hAnsi="&amp;quot" w:cs="宋体"/>
                <w:color w:val="333333"/>
                <w:kern w:val="0"/>
                <w:szCs w:val="21"/>
              </w:rPr>
              <w:t>19</w:t>
            </w:r>
            <w:r w:rsidRPr="004D0C62">
              <w:rPr>
                <w:rFonts w:ascii="&amp;quot" w:eastAsia="宋体" w:hAnsi="&amp;quot" w:cs="宋体"/>
                <w:color w:val="333333"/>
                <w:kern w:val="0"/>
                <w:szCs w:val="21"/>
              </w:rPr>
              <w:t>日</w:t>
            </w:r>
            <w:r w:rsidRPr="004D0C62">
              <w:rPr>
                <w:rFonts w:ascii="&amp;quot" w:eastAsia="宋体" w:hAnsi="&amp;quot" w:cs="宋体"/>
                <w:color w:val="333333"/>
                <w:kern w:val="0"/>
                <w:szCs w:val="21"/>
              </w:rPr>
              <w:t>9</w:t>
            </w:r>
            <w:r w:rsidRPr="004D0C62">
              <w:rPr>
                <w:rFonts w:ascii="&amp;quot" w:eastAsia="宋体" w:hAnsi="&amp;quot" w:cs="宋体"/>
                <w:color w:val="333333"/>
                <w:kern w:val="0"/>
                <w:szCs w:val="21"/>
              </w:rPr>
              <w:t>时左右，泰兴市锦泰化工厂发生一起一般中毒事故，造成</w:t>
            </w:r>
            <w:r w:rsidRPr="004D0C62">
              <w:rPr>
                <w:rFonts w:ascii="&amp;quot" w:eastAsia="宋体" w:hAnsi="&amp;quot" w:cs="宋体"/>
                <w:color w:val="333333"/>
                <w:kern w:val="0"/>
                <w:szCs w:val="21"/>
              </w:rPr>
              <w:t>1</w:t>
            </w:r>
            <w:r w:rsidRPr="004D0C62">
              <w:rPr>
                <w:rFonts w:ascii="&amp;quot" w:eastAsia="宋体" w:hAnsi="&amp;quot" w:cs="宋体"/>
                <w:color w:val="333333"/>
                <w:kern w:val="0"/>
                <w:szCs w:val="21"/>
              </w:rPr>
              <w:t>人死亡，直接经济损失约</w:t>
            </w:r>
            <w:r w:rsidRPr="004D0C62">
              <w:rPr>
                <w:rFonts w:ascii="&amp;quot" w:eastAsia="宋体" w:hAnsi="&amp;quot" w:cs="宋体"/>
                <w:color w:val="333333"/>
                <w:kern w:val="0"/>
                <w:szCs w:val="21"/>
              </w:rPr>
              <w:t>120</w:t>
            </w:r>
            <w:r w:rsidRPr="004D0C62">
              <w:rPr>
                <w:rFonts w:ascii="&amp;quot" w:eastAsia="宋体" w:hAnsi="&amp;quot" w:cs="宋体"/>
                <w:color w:val="333333"/>
                <w:kern w:val="0"/>
                <w:szCs w:val="21"/>
              </w:rPr>
              <w:t>万元人民币。</w:t>
            </w:r>
          </w:p>
          <w:p w14:paraId="6E12374E" w14:textId="77777777" w:rsidR="004D0C62" w:rsidRPr="004D0C62" w:rsidRDefault="004D0C62" w:rsidP="004D0C62">
            <w:pPr>
              <w:widowControl/>
              <w:shd w:val="clear" w:color="auto" w:fill="FFFFFF"/>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amp;quot" w:eastAsia="宋体" w:hAnsi="&amp;quot" w:cs="宋体"/>
                <w:color w:val="333333"/>
                <w:kern w:val="0"/>
                <w:szCs w:val="21"/>
              </w:rPr>
              <w:t>依据《生产安全事故报告和调查处理条例》（国务院令第</w:t>
            </w:r>
            <w:r w:rsidRPr="004D0C62">
              <w:rPr>
                <w:rFonts w:ascii="&amp;quot" w:eastAsia="宋体" w:hAnsi="&amp;quot" w:cs="宋体"/>
                <w:color w:val="333333"/>
                <w:kern w:val="0"/>
                <w:szCs w:val="21"/>
              </w:rPr>
              <w:t>493</w:t>
            </w:r>
            <w:r w:rsidRPr="004D0C62">
              <w:rPr>
                <w:rFonts w:ascii="&amp;quot" w:eastAsia="宋体" w:hAnsi="&amp;quot" w:cs="宋体"/>
                <w:color w:val="333333"/>
                <w:kern w:val="0"/>
                <w:szCs w:val="21"/>
              </w:rPr>
              <w:t>号）等法律法规和泰州市安委会《市安委会关于泰兴市锦泰化工厂</w:t>
            </w:r>
            <w:r w:rsidRPr="004D0C62">
              <w:rPr>
                <w:rFonts w:ascii="&amp;quot" w:eastAsia="宋体" w:hAnsi="&amp;quot" w:cs="宋体"/>
                <w:color w:val="333333"/>
                <w:kern w:val="0"/>
                <w:szCs w:val="21"/>
              </w:rPr>
              <w:t>“</w:t>
            </w:r>
            <w:r w:rsidRPr="004D0C62">
              <w:rPr>
                <w:rFonts w:ascii="宋体" w:eastAsia="宋体" w:hAnsi="宋体" w:cs="宋体" w:hint="eastAsia"/>
                <w:color w:val="000000"/>
                <w:kern w:val="0"/>
                <w:sz w:val="18"/>
                <w:szCs w:val="18"/>
              </w:rPr>
              <w:t>11·19</w:t>
            </w:r>
            <w:r w:rsidRPr="004D0C62">
              <w:rPr>
                <w:rFonts w:ascii="&amp;quot" w:eastAsia="宋体" w:hAnsi="&amp;quot" w:cs="宋体"/>
                <w:color w:val="333333"/>
                <w:kern w:val="0"/>
                <w:szCs w:val="21"/>
              </w:rPr>
              <w:t>”</w:t>
            </w:r>
            <w:r w:rsidRPr="004D0C62">
              <w:rPr>
                <w:rFonts w:ascii="&amp;quot" w:eastAsia="宋体" w:hAnsi="&amp;quot" w:cs="宋体"/>
                <w:color w:val="333333"/>
                <w:kern w:val="0"/>
                <w:szCs w:val="21"/>
              </w:rPr>
              <w:t>事故挂牌督办的通知》（泰安委〔</w:t>
            </w:r>
            <w:r w:rsidRPr="004D0C62">
              <w:rPr>
                <w:rFonts w:ascii="&amp;quot" w:eastAsia="宋体" w:hAnsi="&amp;quot" w:cs="宋体"/>
                <w:color w:val="333333"/>
                <w:kern w:val="0"/>
                <w:szCs w:val="21"/>
              </w:rPr>
              <w:t>2015</w:t>
            </w:r>
            <w:r w:rsidRPr="004D0C62">
              <w:rPr>
                <w:rFonts w:ascii="&amp;quot" w:eastAsia="宋体" w:hAnsi="&amp;quot" w:cs="宋体"/>
                <w:color w:val="333333"/>
                <w:kern w:val="0"/>
                <w:szCs w:val="21"/>
              </w:rPr>
              <w:t>〕</w:t>
            </w:r>
            <w:r w:rsidRPr="004D0C62">
              <w:rPr>
                <w:rFonts w:ascii="&amp;quot" w:eastAsia="宋体" w:hAnsi="&amp;quot" w:cs="宋体"/>
                <w:color w:val="333333"/>
                <w:kern w:val="0"/>
                <w:szCs w:val="21"/>
              </w:rPr>
              <w:t>23</w:t>
            </w:r>
            <w:r w:rsidRPr="004D0C62">
              <w:rPr>
                <w:rFonts w:ascii="&amp;quot" w:eastAsia="宋体" w:hAnsi="&amp;quot" w:cs="宋体"/>
                <w:color w:val="333333"/>
                <w:kern w:val="0"/>
                <w:szCs w:val="21"/>
              </w:rPr>
              <w:t>号），</w:t>
            </w:r>
            <w:r w:rsidRPr="004D0C62">
              <w:rPr>
                <w:rFonts w:ascii="宋体" w:eastAsia="宋体" w:hAnsi="宋体" w:cs="宋体" w:hint="eastAsia"/>
                <w:color w:val="000000"/>
                <w:kern w:val="0"/>
                <w:sz w:val="18"/>
                <w:szCs w:val="18"/>
              </w:rPr>
              <w:t>经泰兴市人民政府授权，泰兴市安监局牵头组织市监察局、公安局、总工会等单位，并邀请市人民检察院派员参加</w:t>
            </w:r>
            <w:r w:rsidRPr="004D0C62">
              <w:rPr>
                <w:rFonts w:ascii="&amp;quot" w:eastAsia="宋体" w:hAnsi="&amp;quot" w:cs="宋体"/>
                <w:color w:val="333333"/>
                <w:kern w:val="0"/>
                <w:szCs w:val="21"/>
              </w:rPr>
              <w:t>，</w:t>
            </w:r>
            <w:r w:rsidRPr="004D0C62">
              <w:rPr>
                <w:rFonts w:ascii="宋体" w:eastAsia="宋体" w:hAnsi="宋体" w:cs="宋体" w:hint="eastAsia"/>
                <w:color w:val="000000"/>
                <w:kern w:val="0"/>
                <w:sz w:val="18"/>
                <w:szCs w:val="18"/>
              </w:rPr>
              <w:t>成立了</w:t>
            </w:r>
            <w:r w:rsidRPr="004D0C62">
              <w:rPr>
                <w:rFonts w:ascii="&amp;quot" w:eastAsia="宋体" w:hAnsi="&amp;quot" w:cs="宋体"/>
                <w:color w:val="333333"/>
                <w:kern w:val="0"/>
                <w:szCs w:val="21"/>
              </w:rPr>
              <w:t>泰兴市锦泰化工厂</w:t>
            </w:r>
            <w:r w:rsidRPr="004D0C62">
              <w:rPr>
                <w:rFonts w:ascii="&amp;quot" w:eastAsia="宋体" w:hAnsi="&amp;quot" w:cs="宋体"/>
                <w:color w:val="333333"/>
                <w:kern w:val="0"/>
                <w:szCs w:val="21"/>
              </w:rPr>
              <w:t>“</w:t>
            </w:r>
            <w:r w:rsidRPr="004D0C62">
              <w:rPr>
                <w:rFonts w:ascii="宋体" w:eastAsia="宋体" w:hAnsi="宋体" w:cs="宋体" w:hint="eastAsia"/>
                <w:color w:val="000000"/>
                <w:kern w:val="0"/>
                <w:sz w:val="18"/>
                <w:szCs w:val="18"/>
              </w:rPr>
              <w:t>11·19</w:t>
            </w:r>
            <w:r w:rsidRPr="004D0C62">
              <w:rPr>
                <w:rFonts w:ascii="&amp;quot" w:eastAsia="宋体" w:hAnsi="&amp;quot" w:cs="宋体"/>
                <w:color w:val="333333"/>
                <w:kern w:val="0"/>
                <w:szCs w:val="21"/>
              </w:rPr>
              <w:t>”</w:t>
            </w:r>
            <w:r w:rsidRPr="004D0C62">
              <w:rPr>
                <w:rFonts w:ascii="宋体" w:eastAsia="宋体" w:hAnsi="宋体" w:cs="宋体" w:hint="eastAsia"/>
                <w:color w:val="000000"/>
                <w:kern w:val="0"/>
                <w:sz w:val="18"/>
                <w:szCs w:val="18"/>
              </w:rPr>
              <w:t>一般中毒事故调查组(以下简称事故调查组)。</w:t>
            </w:r>
            <w:r w:rsidRPr="004D0C62">
              <w:rPr>
                <w:rFonts w:ascii="&amp;quot" w:eastAsia="宋体" w:hAnsi="&amp;quot" w:cs="宋体"/>
                <w:color w:val="333333"/>
                <w:kern w:val="0"/>
                <w:szCs w:val="21"/>
              </w:rPr>
              <w:t>同时聘请化工安全、职业卫生等专业的有关专家</w:t>
            </w:r>
            <w:r w:rsidRPr="004D0C62">
              <w:rPr>
                <w:rFonts w:ascii="宋体" w:eastAsia="宋体" w:hAnsi="宋体" w:cs="宋体" w:hint="eastAsia"/>
                <w:color w:val="000000"/>
                <w:kern w:val="0"/>
                <w:sz w:val="18"/>
                <w:szCs w:val="18"/>
              </w:rPr>
              <w:t>对事故原因进行分析。</w:t>
            </w:r>
          </w:p>
          <w:p w14:paraId="4BE0A099" w14:textId="77777777" w:rsidR="004D0C62" w:rsidRPr="004D0C62" w:rsidRDefault="004D0C62" w:rsidP="004D0C62">
            <w:pPr>
              <w:widowControl/>
              <w:shd w:val="clear" w:color="auto" w:fill="FFFFFF"/>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宋体" w:eastAsia="宋体" w:hAnsi="宋体" w:cs="宋体" w:hint="eastAsia"/>
                <w:color w:val="000000"/>
                <w:kern w:val="0"/>
                <w:sz w:val="18"/>
                <w:szCs w:val="18"/>
              </w:rPr>
              <w:t>事故调查组按照“四不放过”和“科学严谨、依法依规、实事求是、注重实效”的原则，</w:t>
            </w:r>
            <w:r w:rsidRPr="004D0C62">
              <w:rPr>
                <w:rFonts w:ascii="&amp;quot" w:eastAsia="宋体" w:hAnsi="&amp;quot" w:cs="宋体"/>
                <w:color w:val="333333"/>
                <w:kern w:val="0"/>
                <w:szCs w:val="21"/>
              </w:rPr>
              <w:t>依据《安全生产法》以及相关法律、法规的规定，</w:t>
            </w:r>
            <w:r w:rsidRPr="004D0C62">
              <w:rPr>
                <w:rFonts w:ascii="宋体" w:eastAsia="宋体" w:hAnsi="宋体" w:cs="宋体" w:hint="eastAsia"/>
                <w:color w:val="000000"/>
                <w:kern w:val="0"/>
                <w:sz w:val="18"/>
                <w:szCs w:val="18"/>
              </w:rPr>
              <w:t>经过周密细致的现场勘验、调查取证、综合分析和专家论证，查明了事故发生的原因、经过和直接经济损失等情况，认定了事故性质和责任，提出了对事故责任人、单位的处理建议和事故防范及整改措施建议。现将有关情况报告如下：</w:t>
            </w:r>
          </w:p>
          <w:p w14:paraId="037DF1C4"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宋体" w:eastAsia="宋体" w:hAnsi="宋体" w:cs="宋体" w:hint="eastAsia"/>
                <w:color w:val="000000"/>
                <w:kern w:val="0"/>
                <w:sz w:val="18"/>
                <w:szCs w:val="18"/>
              </w:rPr>
              <w:t>一、基本情况</w:t>
            </w:r>
          </w:p>
          <w:p w14:paraId="11B09A10"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宋体" w:eastAsia="宋体" w:hAnsi="宋体" w:cs="宋体" w:hint="eastAsia"/>
                <w:color w:val="000000"/>
                <w:kern w:val="0"/>
                <w:sz w:val="18"/>
                <w:szCs w:val="18"/>
              </w:rPr>
              <w:t>（一）事故单位基本情况</w:t>
            </w:r>
          </w:p>
          <w:p w14:paraId="3F131195" w14:textId="77777777" w:rsidR="004D0C62" w:rsidRPr="004D0C62" w:rsidRDefault="004D0C62" w:rsidP="004D0C62">
            <w:pPr>
              <w:widowControl/>
              <w:spacing w:before="100" w:beforeAutospacing="1" w:after="100" w:afterAutospacing="1" w:line="320" w:lineRule="atLeast"/>
              <w:ind w:firstLine="420"/>
              <w:jc w:val="left"/>
              <w:rPr>
                <w:rFonts w:ascii="&amp;quot" w:eastAsia="宋体" w:hAnsi="&amp;quot" w:cs="宋体"/>
                <w:color w:val="333333"/>
                <w:kern w:val="0"/>
                <w:szCs w:val="21"/>
              </w:rPr>
            </w:pPr>
            <w:r w:rsidRPr="004D0C62">
              <w:rPr>
                <w:rFonts w:ascii="宋体" w:eastAsia="宋体" w:hAnsi="宋体" w:cs="宋体" w:hint="eastAsia"/>
                <w:color w:val="3D3D3D"/>
                <w:kern w:val="0"/>
                <w:sz w:val="18"/>
                <w:szCs w:val="18"/>
              </w:rPr>
              <w:t>泰兴市锦泰化工厂(以下简称锦泰化工)，主要经营范围：硼酸、硼酸锌、硝酸钠、苯胺、N-（三苯基甲基）-5-（4’-溴甲基联苯-2-基）四氮唑（以下简称BBTT）、4’-溴甲基联苯-2-氰基联苯（以下简称BR-OTBN）。</w:t>
            </w:r>
          </w:p>
          <w:p w14:paraId="59965CB1"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amp;quot" w:eastAsia="宋体" w:hAnsi="&amp;quot" w:cs="宋体"/>
                <w:color w:val="333333"/>
                <w:kern w:val="0"/>
                <w:szCs w:val="21"/>
              </w:rPr>
              <w:lastRenderedPageBreak/>
              <w:t>(</w:t>
            </w:r>
            <w:r w:rsidRPr="004D0C62">
              <w:rPr>
                <w:rFonts w:ascii="&amp;quot" w:eastAsia="宋体" w:hAnsi="&amp;quot" w:cs="宋体"/>
                <w:color w:val="333333"/>
                <w:kern w:val="0"/>
                <w:szCs w:val="21"/>
              </w:rPr>
              <w:t>二</w:t>
            </w:r>
            <w:r w:rsidRPr="004D0C62">
              <w:rPr>
                <w:rFonts w:ascii="&amp;quot" w:eastAsia="宋体" w:hAnsi="&amp;quot" w:cs="宋体"/>
                <w:color w:val="333333"/>
                <w:kern w:val="0"/>
                <w:szCs w:val="21"/>
              </w:rPr>
              <w:t>)</w:t>
            </w:r>
            <w:r w:rsidRPr="004D0C62">
              <w:rPr>
                <w:rFonts w:ascii="&amp;quot" w:eastAsia="宋体" w:hAnsi="&amp;quot" w:cs="宋体"/>
                <w:color w:val="333333"/>
                <w:kern w:val="0"/>
                <w:szCs w:val="21"/>
              </w:rPr>
              <w:t>事故产品及生产工艺情况</w:t>
            </w:r>
          </w:p>
          <w:p w14:paraId="786ECACA"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amp;quot" w:eastAsia="宋体" w:hAnsi="&amp;quot" w:cs="宋体"/>
                <w:color w:val="333333"/>
                <w:kern w:val="0"/>
                <w:szCs w:val="21"/>
              </w:rPr>
              <w:t>2015</w:t>
            </w:r>
            <w:r w:rsidRPr="004D0C62">
              <w:rPr>
                <w:rFonts w:ascii="&amp;quot" w:eastAsia="宋体" w:hAnsi="&amp;quot" w:cs="宋体"/>
                <w:color w:val="333333"/>
                <w:kern w:val="0"/>
                <w:szCs w:val="21"/>
              </w:rPr>
              <w:t>年年初，锦泰化工因市场原因停止</w:t>
            </w:r>
            <w:r w:rsidRPr="004D0C62">
              <w:rPr>
                <w:rFonts w:ascii="&amp;quot" w:eastAsia="宋体" w:hAnsi="&amp;quot" w:cs="宋体"/>
                <w:color w:val="333333"/>
                <w:kern w:val="0"/>
                <w:szCs w:val="21"/>
              </w:rPr>
              <w:t>BBTT</w:t>
            </w:r>
            <w:r w:rsidRPr="004D0C62">
              <w:rPr>
                <w:rFonts w:ascii="&amp;quot" w:eastAsia="宋体" w:hAnsi="&amp;quot" w:cs="宋体"/>
                <w:color w:val="333333"/>
                <w:kern w:val="0"/>
                <w:szCs w:val="21"/>
              </w:rPr>
              <w:t>、</w:t>
            </w:r>
            <w:r w:rsidRPr="004D0C62">
              <w:rPr>
                <w:rFonts w:ascii="&amp;quot" w:eastAsia="宋体" w:hAnsi="&amp;quot" w:cs="宋体"/>
                <w:color w:val="333333"/>
                <w:kern w:val="0"/>
                <w:szCs w:val="21"/>
              </w:rPr>
              <w:t>BR-OTBN</w:t>
            </w:r>
            <w:r w:rsidRPr="004D0C62">
              <w:rPr>
                <w:rFonts w:ascii="&amp;quot" w:eastAsia="宋体" w:hAnsi="&amp;quot" w:cs="宋体"/>
                <w:color w:val="333333"/>
                <w:kern w:val="0"/>
                <w:szCs w:val="21"/>
              </w:rPr>
              <w:t>产品的生产。</w:t>
            </w:r>
          </w:p>
          <w:p w14:paraId="4D669514"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amp;quot" w:eastAsia="宋体" w:hAnsi="&amp;quot" w:cs="宋体"/>
                <w:color w:val="333333"/>
                <w:kern w:val="0"/>
                <w:szCs w:val="21"/>
              </w:rPr>
              <w:t>2015</w:t>
            </w:r>
            <w:r w:rsidRPr="004D0C62">
              <w:rPr>
                <w:rFonts w:ascii="&amp;quot" w:eastAsia="宋体" w:hAnsi="&amp;quot" w:cs="宋体"/>
                <w:color w:val="333333"/>
                <w:kern w:val="0"/>
                <w:szCs w:val="21"/>
              </w:rPr>
              <w:t>年</w:t>
            </w:r>
            <w:r w:rsidRPr="004D0C62">
              <w:rPr>
                <w:rFonts w:ascii="&amp;quot" w:eastAsia="宋体" w:hAnsi="&amp;quot" w:cs="宋体"/>
                <w:color w:val="333333"/>
                <w:kern w:val="0"/>
                <w:szCs w:val="21"/>
              </w:rPr>
              <w:t>8</w:t>
            </w:r>
            <w:r w:rsidRPr="004D0C62">
              <w:rPr>
                <w:rFonts w:ascii="&amp;quot" w:eastAsia="宋体" w:hAnsi="&amp;quot" w:cs="宋体"/>
                <w:color w:val="333333"/>
                <w:kern w:val="0"/>
                <w:szCs w:val="21"/>
              </w:rPr>
              <w:t>月上旬，锦泰化工总经理何昌伦请其朋友帮忙寻找新产品，朱建山于</w:t>
            </w:r>
            <w:r w:rsidRPr="004D0C62">
              <w:rPr>
                <w:rFonts w:ascii="&amp;quot" w:eastAsia="宋体" w:hAnsi="&amp;quot" w:cs="宋体"/>
                <w:color w:val="333333"/>
                <w:kern w:val="0"/>
                <w:szCs w:val="21"/>
              </w:rPr>
              <w:t>8</w:t>
            </w:r>
            <w:r w:rsidRPr="004D0C62">
              <w:rPr>
                <w:rFonts w:ascii="&amp;quot" w:eastAsia="宋体" w:hAnsi="&amp;quot" w:cs="宋体"/>
                <w:color w:val="333333"/>
                <w:kern w:val="0"/>
                <w:szCs w:val="21"/>
              </w:rPr>
              <w:t>月底向何昌伦提供了</w:t>
            </w:r>
            <w:r w:rsidRPr="004D0C62">
              <w:rPr>
                <w:rFonts w:ascii="&amp;quot" w:eastAsia="宋体" w:hAnsi="&amp;quot" w:cs="宋体"/>
                <w:color w:val="333333"/>
                <w:kern w:val="0"/>
                <w:szCs w:val="21"/>
              </w:rPr>
              <w:t>N-</w:t>
            </w:r>
            <w:r w:rsidRPr="004D0C62">
              <w:rPr>
                <w:rFonts w:ascii="&amp;quot" w:eastAsia="宋体" w:hAnsi="&amp;quot" w:cs="宋体"/>
                <w:color w:val="333333"/>
                <w:kern w:val="0"/>
                <w:szCs w:val="21"/>
              </w:rPr>
              <w:t>双（三甲氨基）</w:t>
            </w:r>
            <w:r w:rsidRPr="004D0C62">
              <w:rPr>
                <w:rFonts w:ascii="&amp;quot" w:eastAsia="宋体" w:hAnsi="&amp;quot" w:cs="宋体"/>
                <w:color w:val="333333"/>
                <w:kern w:val="0"/>
                <w:szCs w:val="21"/>
              </w:rPr>
              <w:t>-1. 3 -</w:t>
            </w:r>
            <w:r w:rsidRPr="004D0C62">
              <w:rPr>
                <w:rFonts w:ascii="&amp;quot" w:eastAsia="宋体" w:hAnsi="&amp;quot" w:cs="宋体"/>
                <w:color w:val="333333"/>
                <w:kern w:val="0"/>
                <w:szCs w:val="21"/>
              </w:rPr>
              <w:t>二甲基咪唑啉</w:t>
            </w:r>
            <w:r w:rsidRPr="004D0C62">
              <w:rPr>
                <w:rFonts w:ascii="&amp;quot" w:eastAsia="宋体" w:hAnsi="&amp;quot" w:cs="宋体"/>
                <w:color w:val="333333"/>
                <w:kern w:val="0"/>
                <w:szCs w:val="21"/>
              </w:rPr>
              <w:t>-2-</w:t>
            </w:r>
            <w:r w:rsidRPr="004D0C62">
              <w:rPr>
                <w:rFonts w:ascii="&amp;quot" w:eastAsia="宋体" w:hAnsi="&amp;quot" w:cs="宋体"/>
                <w:color w:val="333333"/>
                <w:kern w:val="0"/>
                <w:szCs w:val="21"/>
              </w:rPr>
              <w:t>氯化亚胺（以下简称相转移催化剂）产品的生产工艺，相转移催化剂不属于危险化学品，其生产原料中甲苯、二</w:t>
            </w:r>
            <w:r w:rsidRPr="004D0C62">
              <w:rPr>
                <w:rFonts w:ascii="&amp;quot" w:eastAsia="宋体" w:hAnsi="&amp;quot" w:cs="宋体"/>
                <w:color w:val="333333"/>
                <w:kern w:val="0"/>
                <w:szCs w:val="21"/>
              </w:rPr>
              <w:t>(</w:t>
            </w:r>
            <w:r w:rsidRPr="004D0C62">
              <w:rPr>
                <w:rFonts w:ascii="&amp;quot" w:eastAsia="宋体" w:hAnsi="&amp;quot" w:cs="宋体"/>
                <w:color w:val="333333"/>
                <w:kern w:val="0"/>
                <w:szCs w:val="21"/>
              </w:rPr>
              <w:t>三氯甲基</w:t>
            </w:r>
            <w:r w:rsidRPr="004D0C62">
              <w:rPr>
                <w:rFonts w:ascii="&amp;quot" w:eastAsia="宋体" w:hAnsi="&amp;quot" w:cs="宋体"/>
                <w:color w:val="333333"/>
                <w:kern w:val="0"/>
                <w:szCs w:val="21"/>
              </w:rPr>
              <w:t>)</w:t>
            </w:r>
            <w:r w:rsidRPr="004D0C62">
              <w:rPr>
                <w:rFonts w:ascii="&amp;quot" w:eastAsia="宋体" w:hAnsi="&amp;quot" w:cs="宋体"/>
                <w:color w:val="333333"/>
                <w:kern w:val="0"/>
                <w:szCs w:val="21"/>
              </w:rPr>
              <w:t>碳酸酯、甲醇、二氯乙烷、</w:t>
            </w:r>
            <w:r w:rsidRPr="004D0C62">
              <w:rPr>
                <w:rFonts w:ascii="&amp;quot" w:eastAsia="宋体" w:hAnsi="&amp;quot" w:cs="宋体"/>
                <w:color w:val="333333"/>
                <w:kern w:val="0"/>
                <w:szCs w:val="21"/>
              </w:rPr>
              <w:t>4-</w:t>
            </w:r>
            <w:r w:rsidRPr="004D0C62">
              <w:rPr>
                <w:rFonts w:ascii="&amp;quot" w:eastAsia="宋体" w:hAnsi="&amp;quot" w:cs="宋体"/>
                <w:color w:val="333333"/>
                <w:kern w:val="0"/>
                <w:szCs w:val="21"/>
              </w:rPr>
              <w:t>甲基胍为危险化学品，生产过程不涉及高危工艺。</w:t>
            </w:r>
          </w:p>
          <w:p w14:paraId="7371F71B"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amp;quot" w:eastAsia="宋体" w:hAnsi="&amp;quot" w:cs="宋体"/>
                <w:color w:val="333333"/>
                <w:kern w:val="0"/>
                <w:szCs w:val="21"/>
              </w:rPr>
              <w:t>2015</w:t>
            </w:r>
            <w:r w:rsidRPr="004D0C62">
              <w:rPr>
                <w:rFonts w:ascii="&amp;quot" w:eastAsia="宋体" w:hAnsi="&amp;quot" w:cs="宋体"/>
                <w:color w:val="333333"/>
                <w:kern w:val="0"/>
                <w:szCs w:val="21"/>
              </w:rPr>
              <w:t>年</w:t>
            </w:r>
            <w:r w:rsidRPr="004D0C62">
              <w:rPr>
                <w:rFonts w:ascii="&amp;quot" w:eastAsia="宋体" w:hAnsi="&amp;quot" w:cs="宋体"/>
                <w:color w:val="333333"/>
                <w:kern w:val="0"/>
                <w:szCs w:val="21"/>
              </w:rPr>
              <w:t>8</w:t>
            </w:r>
            <w:r w:rsidRPr="004D0C62">
              <w:rPr>
                <w:rFonts w:ascii="&amp;quot" w:eastAsia="宋体" w:hAnsi="&amp;quot" w:cs="宋体"/>
                <w:color w:val="333333"/>
                <w:kern w:val="0"/>
                <w:szCs w:val="21"/>
              </w:rPr>
              <w:t>月下旬，何昌伦将相转移催化剂生产工艺交给生产主管何学俊，让其组织小试。</w:t>
            </w:r>
          </w:p>
          <w:p w14:paraId="7621B4A7"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amp;quot" w:eastAsia="宋体" w:hAnsi="&amp;quot" w:cs="宋体"/>
                <w:color w:val="333333"/>
                <w:kern w:val="0"/>
                <w:szCs w:val="21"/>
              </w:rPr>
              <w:t>2015</w:t>
            </w:r>
            <w:r w:rsidRPr="004D0C62">
              <w:rPr>
                <w:rFonts w:ascii="&amp;quot" w:eastAsia="宋体" w:hAnsi="&amp;quot" w:cs="宋体"/>
                <w:color w:val="333333"/>
                <w:kern w:val="0"/>
                <w:szCs w:val="21"/>
              </w:rPr>
              <w:t>年</w:t>
            </w:r>
            <w:r w:rsidRPr="004D0C62">
              <w:rPr>
                <w:rFonts w:ascii="&amp;quot" w:eastAsia="宋体" w:hAnsi="&amp;quot" w:cs="宋体"/>
                <w:color w:val="333333"/>
                <w:kern w:val="0"/>
                <w:szCs w:val="21"/>
              </w:rPr>
              <w:t>9</w:t>
            </w:r>
            <w:r w:rsidRPr="004D0C62">
              <w:rPr>
                <w:rFonts w:ascii="&amp;quot" w:eastAsia="宋体" w:hAnsi="&amp;quot" w:cs="宋体"/>
                <w:color w:val="333333"/>
                <w:kern w:val="0"/>
                <w:szCs w:val="21"/>
              </w:rPr>
              <w:t>月</w:t>
            </w:r>
            <w:r w:rsidRPr="004D0C62">
              <w:rPr>
                <w:rFonts w:ascii="&amp;quot" w:eastAsia="宋体" w:hAnsi="&amp;quot" w:cs="宋体"/>
                <w:color w:val="333333"/>
                <w:kern w:val="0"/>
                <w:szCs w:val="21"/>
              </w:rPr>
              <w:t>23</w:t>
            </w:r>
            <w:r w:rsidRPr="004D0C62">
              <w:rPr>
                <w:rFonts w:ascii="&amp;quot" w:eastAsia="宋体" w:hAnsi="&amp;quot" w:cs="宋体"/>
                <w:color w:val="333333"/>
                <w:kern w:val="0"/>
                <w:szCs w:val="21"/>
              </w:rPr>
              <w:t>日，何学俊与化验科科长陈彬在实验室进行小试。</w:t>
            </w:r>
          </w:p>
          <w:p w14:paraId="061C4F9A"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amp;quot" w:eastAsia="宋体" w:hAnsi="&amp;quot" w:cs="宋体"/>
                <w:color w:val="333333"/>
                <w:kern w:val="0"/>
                <w:szCs w:val="21"/>
              </w:rPr>
              <w:t>2015</w:t>
            </w:r>
            <w:r w:rsidRPr="004D0C62">
              <w:rPr>
                <w:rFonts w:ascii="&amp;quot" w:eastAsia="宋体" w:hAnsi="&amp;quot" w:cs="宋体"/>
                <w:color w:val="333333"/>
                <w:kern w:val="0"/>
                <w:szCs w:val="21"/>
              </w:rPr>
              <w:t>年</w:t>
            </w:r>
            <w:r w:rsidRPr="004D0C62">
              <w:rPr>
                <w:rFonts w:ascii="&amp;quot" w:eastAsia="宋体" w:hAnsi="&amp;quot" w:cs="宋体"/>
                <w:color w:val="333333"/>
                <w:kern w:val="0"/>
                <w:szCs w:val="21"/>
              </w:rPr>
              <w:t>9</w:t>
            </w:r>
            <w:r w:rsidRPr="004D0C62">
              <w:rPr>
                <w:rFonts w:ascii="&amp;quot" w:eastAsia="宋体" w:hAnsi="&amp;quot" w:cs="宋体"/>
                <w:color w:val="333333"/>
                <w:kern w:val="0"/>
                <w:szCs w:val="21"/>
              </w:rPr>
              <w:t>月</w:t>
            </w:r>
            <w:r w:rsidRPr="004D0C62">
              <w:rPr>
                <w:rFonts w:ascii="&amp;quot" w:eastAsia="宋体" w:hAnsi="&amp;quot" w:cs="宋体"/>
                <w:color w:val="333333"/>
                <w:kern w:val="0"/>
                <w:szCs w:val="21"/>
              </w:rPr>
              <w:t>27</w:t>
            </w:r>
            <w:r w:rsidRPr="004D0C62">
              <w:rPr>
                <w:rFonts w:ascii="&amp;quot" w:eastAsia="宋体" w:hAnsi="&amp;quot" w:cs="宋体"/>
                <w:color w:val="333333"/>
                <w:kern w:val="0"/>
                <w:szCs w:val="21"/>
              </w:rPr>
              <w:t>日，小试结束并取得成功，何学俊编制了相转移催化剂的安全操作规程。试验成功后，何学俊告知总经理何昌伦，可以利用</w:t>
            </w:r>
            <w:r w:rsidRPr="004D0C62">
              <w:rPr>
                <w:rFonts w:ascii="&amp;quot" w:eastAsia="宋体" w:hAnsi="&amp;quot" w:cs="宋体"/>
                <w:color w:val="333333"/>
                <w:kern w:val="0"/>
                <w:szCs w:val="21"/>
              </w:rPr>
              <w:t>BBTT</w:t>
            </w:r>
            <w:r w:rsidRPr="004D0C62">
              <w:rPr>
                <w:rFonts w:ascii="&amp;quot" w:eastAsia="宋体" w:hAnsi="&amp;quot" w:cs="宋体"/>
                <w:color w:val="333333"/>
                <w:kern w:val="0"/>
                <w:szCs w:val="21"/>
              </w:rPr>
              <w:t>车间的现有设施生产相转移催化剂，何昌伦决定在</w:t>
            </w:r>
            <w:r w:rsidRPr="004D0C62">
              <w:rPr>
                <w:rFonts w:ascii="&amp;quot" w:eastAsia="宋体" w:hAnsi="&amp;quot" w:cs="宋体"/>
                <w:color w:val="333333"/>
                <w:kern w:val="0"/>
                <w:szCs w:val="21"/>
              </w:rPr>
              <w:t>BBTT</w:t>
            </w:r>
            <w:r w:rsidRPr="004D0C62">
              <w:rPr>
                <w:rFonts w:ascii="&amp;quot" w:eastAsia="宋体" w:hAnsi="&amp;quot" w:cs="宋体"/>
                <w:color w:val="333333"/>
                <w:kern w:val="0"/>
                <w:szCs w:val="21"/>
              </w:rPr>
              <w:t>车间组织生产。</w:t>
            </w:r>
          </w:p>
          <w:p w14:paraId="07266DD6"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amp;quot" w:eastAsia="宋体" w:hAnsi="&amp;quot" w:cs="宋体"/>
                <w:color w:val="333333"/>
                <w:kern w:val="0"/>
                <w:szCs w:val="21"/>
              </w:rPr>
              <w:t>2015</w:t>
            </w:r>
            <w:r w:rsidRPr="004D0C62">
              <w:rPr>
                <w:rFonts w:ascii="&amp;quot" w:eastAsia="宋体" w:hAnsi="&amp;quot" w:cs="宋体"/>
                <w:color w:val="333333"/>
                <w:kern w:val="0"/>
                <w:szCs w:val="21"/>
              </w:rPr>
              <w:t>年</w:t>
            </w:r>
            <w:r w:rsidRPr="004D0C62">
              <w:rPr>
                <w:rFonts w:ascii="&amp;quot" w:eastAsia="宋体" w:hAnsi="&amp;quot" w:cs="宋体"/>
                <w:color w:val="333333"/>
                <w:kern w:val="0"/>
                <w:szCs w:val="21"/>
              </w:rPr>
              <w:t>9</w:t>
            </w:r>
            <w:r w:rsidRPr="004D0C62">
              <w:rPr>
                <w:rFonts w:ascii="&amp;quot" w:eastAsia="宋体" w:hAnsi="&amp;quot" w:cs="宋体"/>
                <w:color w:val="333333"/>
                <w:kern w:val="0"/>
                <w:szCs w:val="21"/>
              </w:rPr>
              <w:t>月</w:t>
            </w:r>
            <w:r w:rsidRPr="004D0C62">
              <w:rPr>
                <w:rFonts w:ascii="&amp;quot" w:eastAsia="宋体" w:hAnsi="&amp;quot" w:cs="宋体"/>
                <w:color w:val="333333"/>
                <w:kern w:val="0"/>
                <w:szCs w:val="21"/>
              </w:rPr>
              <w:t>30</w:t>
            </w:r>
            <w:r w:rsidRPr="004D0C62">
              <w:rPr>
                <w:rFonts w:ascii="&amp;quot" w:eastAsia="宋体" w:hAnsi="&amp;quot" w:cs="宋体"/>
                <w:color w:val="333333"/>
                <w:kern w:val="0"/>
                <w:szCs w:val="21"/>
              </w:rPr>
              <w:t>日，何学俊组织会议将相转移催化剂的安全操作规程对员工进行培训。</w:t>
            </w:r>
          </w:p>
          <w:p w14:paraId="685068A1"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amp;quot" w:eastAsia="宋体" w:hAnsi="&amp;quot" w:cs="宋体"/>
                <w:color w:val="333333"/>
                <w:kern w:val="0"/>
                <w:szCs w:val="21"/>
              </w:rPr>
              <w:t>2015</w:t>
            </w:r>
            <w:r w:rsidRPr="004D0C62">
              <w:rPr>
                <w:rFonts w:ascii="&amp;quot" w:eastAsia="宋体" w:hAnsi="&amp;quot" w:cs="宋体"/>
                <w:color w:val="333333"/>
                <w:kern w:val="0"/>
                <w:szCs w:val="21"/>
              </w:rPr>
              <w:t>年</w:t>
            </w:r>
            <w:r w:rsidRPr="004D0C62">
              <w:rPr>
                <w:rFonts w:ascii="&amp;quot" w:eastAsia="宋体" w:hAnsi="&amp;quot" w:cs="宋体"/>
                <w:color w:val="333333"/>
                <w:kern w:val="0"/>
                <w:szCs w:val="21"/>
              </w:rPr>
              <w:t>10</w:t>
            </w:r>
            <w:r w:rsidRPr="004D0C62">
              <w:rPr>
                <w:rFonts w:ascii="&amp;quot" w:eastAsia="宋体" w:hAnsi="&amp;quot" w:cs="宋体"/>
                <w:color w:val="333333"/>
                <w:kern w:val="0"/>
                <w:szCs w:val="21"/>
              </w:rPr>
              <w:t>月</w:t>
            </w:r>
            <w:r w:rsidRPr="004D0C62">
              <w:rPr>
                <w:rFonts w:ascii="&amp;quot" w:eastAsia="宋体" w:hAnsi="&amp;quot" w:cs="宋体"/>
                <w:color w:val="333333"/>
                <w:kern w:val="0"/>
                <w:szCs w:val="21"/>
              </w:rPr>
              <w:t>2</w:t>
            </w:r>
            <w:r w:rsidRPr="004D0C62">
              <w:rPr>
                <w:rFonts w:ascii="&amp;quot" w:eastAsia="宋体" w:hAnsi="&amp;quot" w:cs="宋体"/>
                <w:color w:val="333333"/>
                <w:kern w:val="0"/>
                <w:szCs w:val="21"/>
              </w:rPr>
              <w:t>日，锦泰化工利用</w:t>
            </w:r>
            <w:r w:rsidRPr="004D0C62">
              <w:rPr>
                <w:rFonts w:ascii="&amp;quot" w:eastAsia="宋体" w:hAnsi="&amp;quot" w:cs="宋体"/>
                <w:color w:val="333333"/>
                <w:kern w:val="0"/>
                <w:szCs w:val="21"/>
              </w:rPr>
              <w:t>BBTT</w:t>
            </w:r>
            <w:r w:rsidRPr="004D0C62">
              <w:rPr>
                <w:rFonts w:ascii="&amp;quot" w:eastAsia="宋体" w:hAnsi="&amp;quot" w:cs="宋体"/>
                <w:color w:val="333333"/>
                <w:kern w:val="0"/>
                <w:szCs w:val="21"/>
              </w:rPr>
              <w:t>车间现有</w:t>
            </w:r>
            <w:r w:rsidRPr="004D0C62">
              <w:rPr>
                <w:rFonts w:ascii="&amp;quot" w:eastAsia="宋体" w:hAnsi="&amp;quot" w:cs="宋体"/>
                <w:color w:val="333333"/>
                <w:kern w:val="0"/>
                <w:szCs w:val="21"/>
              </w:rPr>
              <w:t>25</w:t>
            </w:r>
            <w:r w:rsidRPr="004D0C62">
              <w:rPr>
                <w:rFonts w:ascii="&amp;quot" w:eastAsia="宋体" w:hAnsi="&amp;quot" w:cs="宋体"/>
                <w:color w:val="333333"/>
                <w:kern w:val="0"/>
                <w:szCs w:val="21"/>
              </w:rPr>
              <w:t>只环合反应釜中的</w:t>
            </w:r>
            <w:r w:rsidRPr="004D0C62">
              <w:rPr>
                <w:rFonts w:ascii="&amp;quot" w:eastAsia="宋体" w:hAnsi="&amp;quot" w:cs="宋体"/>
                <w:color w:val="333333"/>
                <w:kern w:val="0"/>
                <w:szCs w:val="21"/>
              </w:rPr>
              <w:t>4</w:t>
            </w:r>
            <w:r w:rsidRPr="004D0C62">
              <w:rPr>
                <w:rFonts w:ascii="&amp;quot" w:eastAsia="宋体" w:hAnsi="&amp;quot" w:cs="宋体"/>
                <w:color w:val="333333"/>
                <w:kern w:val="0"/>
                <w:szCs w:val="21"/>
              </w:rPr>
              <w:t>只反应釜开始生产相转移催化剂。至事故发生当日，累计产出约</w:t>
            </w:r>
            <w:r w:rsidRPr="004D0C62">
              <w:rPr>
                <w:rFonts w:ascii="&amp;quot" w:eastAsia="宋体" w:hAnsi="&amp;quot" w:cs="宋体"/>
                <w:color w:val="333333"/>
                <w:kern w:val="0"/>
                <w:szCs w:val="21"/>
              </w:rPr>
              <w:t> 4.8</w:t>
            </w:r>
            <w:r w:rsidRPr="004D0C62">
              <w:rPr>
                <w:rFonts w:ascii="&amp;quot" w:eastAsia="宋体" w:hAnsi="&amp;quot" w:cs="宋体"/>
                <w:color w:val="333333"/>
                <w:kern w:val="0"/>
                <w:szCs w:val="21"/>
              </w:rPr>
              <w:t>吨相转移催化剂，未形成销售。</w:t>
            </w:r>
          </w:p>
          <w:p w14:paraId="6FCAEA09"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宋体" w:eastAsia="宋体" w:hAnsi="宋体" w:cs="宋体" w:hint="eastAsia"/>
                <w:color w:val="000000"/>
                <w:kern w:val="0"/>
                <w:sz w:val="18"/>
                <w:szCs w:val="18"/>
              </w:rPr>
              <w:t>二、事故发生经过及应急处置情况</w:t>
            </w:r>
          </w:p>
          <w:p w14:paraId="56815DA5"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宋体" w:eastAsia="宋体" w:hAnsi="宋体" w:cs="宋体" w:hint="eastAsia"/>
                <w:color w:val="000000"/>
                <w:kern w:val="0"/>
                <w:sz w:val="18"/>
                <w:szCs w:val="18"/>
              </w:rPr>
              <w:lastRenderedPageBreak/>
              <w:t>（一）事故发生经过</w:t>
            </w:r>
          </w:p>
          <w:p w14:paraId="3BF25EE1"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amp;quot" w:eastAsia="宋体" w:hAnsi="&amp;quot" w:cs="宋体"/>
                <w:color w:val="333333"/>
                <w:kern w:val="0"/>
                <w:szCs w:val="21"/>
              </w:rPr>
              <w:t>2015</w:t>
            </w:r>
            <w:r w:rsidRPr="004D0C62">
              <w:rPr>
                <w:rFonts w:ascii="&amp;quot" w:eastAsia="宋体" w:hAnsi="&amp;quot" w:cs="宋体"/>
                <w:color w:val="333333"/>
                <w:kern w:val="0"/>
                <w:szCs w:val="21"/>
              </w:rPr>
              <w:t>年</w:t>
            </w:r>
            <w:r w:rsidRPr="004D0C62">
              <w:rPr>
                <w:rFonts w:ascii="&amp;quot" w:eastAsia="宋体" w:hAnsi="&amp;quot" w:cs="宋体"/>
                <w:color w:val="333333"/>
                <w:kern w:val="0"/>
                <w:szCs w:val="21"/>
              </w:rPr>
              <w:t>11</w:t>
            </w:r>
            <w:r w:rsidRPr="004D0C62">
              <w:rPr>
                <w:rFonts w:ascii="&amp;quot" w:eastAsia="宋体" w:hAnsi="&amp;quot" w:cs="宋体"/>
                <w:color w:val="333333"/>
                <w:kern w:val="0"/>
                <w:szCs w:val="21"/>
              </w:rPr>
              <w:t>月</w:t>
            </w:r>
            <w:r w:rsidRPr="004D0C62">
              <w:rPr>
                <w:rFonts w:ascii="&amp;quot" w:eastAsia="宋体" w:hAnsi="&amp;quot" w:cs="宋体"/>
                <w:color w:val="333333"/>
                <w:kern w:val="0"/>
                <w:szCs w:val="21"/>
              </w:rPr>
              <w:t>19</w:t>
            </w:r>
            <w:r w:rsidRPr="004D0C62">
              <w:rPr>
                <w:rFonts w:ascii="&amp;quot" w:eastAsia="宋体" w:hAnsi="&amp;quot" w:cs="宋体"/>
                <w:color w:val="333333"/>
                <w:kern w:val="0"/>
                <w:szCs w:val="21"/>
              </w:rPr>
              <w:t>日上午</w:t>
            </w:r>
            <w:r w:rsidRPr="004D0C62">
              <w:rPr>
                <w:rFonts w:ascii="&amp;quot" w:eastAsia="宋体" w:hAnsi="&amp;quot" w:cs="宋体"/>
                <w:color w:val="333333"/>
                <w:kern w:val="0"/>
                <w:szCs w:val="21"/>
              </w:rPr>
              <w:t>8</w:t>
            </w:r>
            <w:r w:rsidRPr="004D0C62">
              <w:rPr>
                <w:rFonts w:ascii="&amp;quot" w:eastAsia="宋体" w:hAnsi="&amp;quot" w:cs="宋体"/>
                <w:color w:val="333333"/>
                <w:kern w:val="0"/>
                <w:szCs w:val="21"/>
              </w:rPr>
              <w:t>时</w:t>
            </w:r>
            <w:r w:rsidRPr="004D0C62">
              <w:rPr>
                <w:rFonts w:ascii="&amp;quot" w:eastAsia="宋体" w:hAnsi="&amp;quot" w:cs="宋体"/>
                <w:color w:val="333333"/>
                <w:kern w:val="0"/>
                <w:szCs w:val="21"/>
              </w:rPr>
              <w:t>30</w:t>
            </w:r>
            <w:r w:rsidRPr="004D0C62">
              <w:rPr>
                <w:rFonts w:ascii="&amp;quot" w:eastAsia="宋体" w:hAnsi="&amp;quot" w:cs="宋体"/>
                <w:color w:val="333333"/>
                <w:kern w:val="0"/>
                <w:szCs w:val="21"/>
              </w:rPr>
              <w:t>分左右，锦泰化工</w:t>
            </w:r>
            <w:r w:rsidRPr="004D0C62">
              <w:rPr>
                <w:rFonts w:ascii="&amp;quot" w:eastAsia="宋体" w:hAnsi="&amp;quot" w:cs="宋体"/>
                <w:color w:val="333333"/>
                <w:kern w:val="0"/>
                <w:szCs w:val="21"/>
              </w:rPr>
              <w:t> BBTT</w:t>
            </w:r>
            <w:r w:rsidRPr="004D0C62">
              <w:rPr>
                <w:rFonts w:ascii="&amp;quot" w:eastAsia="宋体" w:hAnsi="&amp;quot" w:cs="宋体"/>
                <w:color w:val="333333"/>
                <w:kern w:val="0"/>
                <w:szCs w:val="21"/>
              </w:rPr>
              <w:t>车间操作工朱新建根据工作安排，将甲苯和二</w:t>
            </w:r>
            <w:r w:rsidRPr="004D0C62">
              <w:rPr>
                <w:rFonts w:ascii="&amp;quot" w:eastAsia="宋体" w:hAnsi="&amp;quot" w:cs="宋体"/>
                <w:color w:val="333333"/>
                <w:kern w:val="0"/>
                <w:szCs w:val="21"/>
              </w:rPr>
              <w:t>(</w:t>
            </w:r>
            <w:r w:rsidRPr="004D0C62">
              <w:rPr>
                <w:rFonts w:ascii="&amp;quot" w:eastAsia="宋体" w:hAnsi="&amp;quot" w:cs="宋体"/>
                <w:color w:val="333333"/>
                <w:kern w:val="0"/>
                <w:szCs w:val="21"/>
              </w:rPr>
              <w:t>三氯甲基</w:t>
            </w:r>
            <w:r w:rsidRPr="004D0C62">
              <w:rPr>
                <w:rFonts w:ascii="&amp;quot" w:eastAsia="宋体" w:hAnsi="&amp;quot" w:cs="宋体"/>
                <w:color w:val="333333"/>
                <w:kern w:val="0"/>
                <w:szCs w:val="21"/>
              </w:rPr>
              <w:t>)</w:t>
            </w:r>
            <w:r w:rsidRPr="004D0C62">
              <w:rPr>
                <w:rFonts w:ascii="&amp;quot" w:eastAsia="宋体" w:hAnsi="&amp;quot" w:cs="宋体"/>
                <w:color w:val="333333"/>
                <w:kern w:val="0"/>
                <w:szCs w:val="21"/>
              </w:rPr>
              <w:t>碳酸酯投入反应釜（釜编号：</w:t>
            </w:r>
            <w:r w:rsidRPr="004D0C62">
              <w:rPr>
                <w:rFonts w:ascii="&amp;quot" w:eastAsia="宋体" w:hAnsi="&amp;quot" w:cs="宋体"/>
                <w:color w:val="333333"/>
                <w:kern w:val="0"/>
                <w:szCs w:val="21"/>
              </w:rPr>
              <w:t>SB-YY-002</w:t>
            </w:r>
            <w:r w:rsidRPr="004D0C62">
              <w:rPr>
                <w:rFonts w:ascii="&amp;quot" w:eastAsia="宋体" w:hAnsi="&amp;quot" w:cs="宋体"/>
                <w:color w:val="333333"/>
                <w:kern w:val="0"/>
                <w:szCs w:val="21"/>
              </w:rPr>
              <w:t>、容积：</w:t>
            </w:r>
            <w:r w:rsidRPr="004D0C62">
              <w:rPr>
                <w:rFonts w:ascii="&amp;quot" w:eastAsia="宋体" w:hAnsi="&amp;quot" w:cs="宋体"/>
                <w:color w:val="333333"/>
                <w:kern w:val="0"/>
                <w:szCs w:val="21"/>
              </w:rPr>
              <w:t>1.5</w:t>
            </w:r>
            <w:r w:rsidRPr="004D0C62">
              <w:rPr>
                <w:rFonts w:ascii="&amp;quot" w:eastAsia="宋体" w:hAnsi="&amp;quot" w:cs="宋体"/>
                <w:color w:val="333333"/>
                <w:kern w:val="0"/>
                <w:szCs w:val="21"/>
              </w:rPr>
              <w:t>立方米、材质：搪玻璃）并开启搅拌进行溶解，同时开启蒸汽阀门，然后离开投料岗位，到放料作业口进行放料作业。</w:t>
            </w:r>
          </w:p>
          <w:p w14:paraId="5C2EB2B5"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amp;quot" w:eastAsia="宋体" w:hAnsi="&amp;quot" w:cs="宋体"/>
                <w:color w:val="333333"/>
                <w:kern w:val="0"/>
                <w:szCs w:val="21"/>
              </w:rPr>
              <w:t>9</w:t>
            </w:r>
            <w:r w:rsidRPr="004D0C62">
              <w:rPr>
                <w:rFonts w:ascii="&amp;quot" w:eastAsia="宋体" w:hAnsi="&amp;quot" w:cs="宋体"/>
                <w:color w:val="333333"/>
                <w:kern w:val="0"/>
                <w:szCs w:val="21"/>
              </w:rPr>
              <w:t>时左右，反应釜发生冲料，物料从冷凝器放空管（冷凝器：直径约</w:t>
            </w:r>
            <w:r w:rsidRPr="004D0C62">
              <w:rPr>
                <w:rFonts w:ascii="&amp;quot" w:eastAsia="宋体" w:hAnsi="&amp;quot" w:cs="宋体"/>
                <w:color w:val="333333"/>
                <w:kern w:val="0"/>
                <w:szCs w:val="21"/>
              </w:rPr>
              <w:t>0.2</w:t>
            </w:r>
            <w:r w:rsidRPr="004D0C62">
              <w:rPr>
                <w:rFonts w:ascii="&amp;quot" w:eastAsia="宋体" w:hAnsi="&amp;quot" w:cs="宋体"/>
                <w:color w:val="333333"/>
                <w:kern w:val="0"/>
                <w:szCs w:val="21"/>
              </w:rPr>
              <w:t>米，高约</w:t>
            </w:r>
            <w:r w:rsidRPr="004D0C62">
              <w:rPr>
                <w:rFonts w:ascii="&amp;quot" w:eastAsia="宋体" w:hAnsi="&amp;quot" w:cs="宋体"/>
                <w:color w:val="333333"/>
                <w:kern w:val="0"/>
                <w:szCs w:val="21"/>
              </w:rPr>
              <w:t>2.5</w:t>
            </w:r>
            <w:r w:rsidRPr="004D0C62">
              <w:rPr>
                <w:rFonts w:ascii="&amp;quot" w:eastAsia="宋体" w:hAnsi="&amp;quot" w:cs="宋体"/>
                <w:color w:val="333333"/>
                <w:kern w:val="0"/>
                <w:szCs w:val="21"/>
              </w:rPr>
              <w:t>米；放空管：高度约</w:t>
            </w:r>
            <w:r w:rsidRPr="004D0C62">
              <w:rPr>
                <w:rFonts w:ascii="&amp;quot" w:eastAsia="宋体" w:hAnsi="&amp;quot" w:cs="宋体"/>
                <w:color w:val="333333"/>
                <w:kern w:val="0"/>
                <w:szCs w:val="21"/>
              </w:rPr>
              <w:t>1.6</w:t>
            </w:r>
            <w:r w:rsidRPr="004D0C62">
              <w:rPr>
                <w:rFonts w:ascii="&amp;quot" w:eastAsia="宋体" w:hAnsi="&amp;quot" w:cs="宋体"/>
                <w:color w:val="333333"/>
                <w:kern w:val="0"/>
                <w:szCs w:val="21"/>
              </w:rPr>
              <w:t>米，通过厂房屋面预留的洞口伸出室外约</w:t>
            </w:r>
            <w:r w:rsidRPr="004D0C62">
              <w:rPr>
                <w:rFonts w:ascii="&amp;quot" w:eastAsia="宋体" w:hAnsi="&amp;quot" w:cs="宋体"/>
                <w:color w:val="333333"/>
                <w:kern w:val="0"/>
                <w:szCs w:val="21"/>
              </w:rPr>
              <w:t>0.1</w:t>
            </w:r>
            <w:r w:rsidRPr="004D0C62">
              <w:rPr>
                <w:rFonts w:ascii="&amp;quot" w:eastAsia="宋体" w:hAnsi="&amp;quot" w:cs="宋体"/>
                <w:color w:val="333333"/>
                <w:kern w:val="0"/>
                <w:szCs w:val="21"/>
              </w:rPr>
              <w:t>米，未安装收集处置设施。）中喷出。喷出的物料沿着屋面预留洞口缝隙沉降到车间内，散发刺激性气味。</w:t>
            </w:r>
          </w:p>
          <w:p w14:paraId="068AA2D9"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amp;quot" w:eastAsia="宋体" w:hAnsi="&amp;quot" w:cs="宋体"/>
                <w:color w:val="333333"/>
                <w:kern w:val="0"/>
                <w:szCs w:val="21"/>
              </w:rPr>
              <w:t>（二）</w:t>
            </w:r>
            <w:r w:rsidRPr="004D0C62">
              <w:rPr>
                <w:rFonts w:ascii="宋体" w:eastAsia="宋体" w:hAnsi="宋体" w:cs="宋体" w:hint="eastAsia"/>
                <w:color w:val="000000"/>
                <w:kern w:val="0"/>
                <w:sz w:val="18"/>
                <w:szCs w:val="18"/>
              </w:rPr>
              <w:t>应急处置情况</w:t>
            </w:r>
          </w:p>
          <w:p w14:paraId="0F961130"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amp;quot" w:eastAsia="宋体" w:hAnsi="&amp;quot" w:cs="宋体"/>
                <w:color w:val="333333"/>
                <w:kern w:val="0"/>
                <w:szCs w:val="21"/>
              </w:rPr>
              <w:t>反应釜冲料后，朱新建立即佩戴</w:t>
            </w:r>
            <w:r w:rsidRPr="004D0C62">
              <w:rPr>
                <w:rFonts w:ascii="&amp;quot" w:eastAsia="宋体" w:hAnsi="&amp;quot" w:cs="宋体"/>
                <w:color w:val="333333"/>
                <w:kern w:val="0"/>
                <w:szCs w:val="21"/>
              </w:rPr>
              <w:t>3</w:t>
            </w:r>
            <w:r w:rsidRPr="004D0C62">
              <w:rPr>
                <w:rFonts w:ascii="&amp;quot" w:eastAsia="宋体" w:hAnsi="&amp;quot" w:cs="宋体"/>
                <w:color w:val="333333"/>
                <w:kern w:val="0"/>
                <w:szCs w:val="21"/>
                <w:vertAlign w:val="superscript"/>
              </w:rPr>
              <w:t>#</w:t>
            </w:r>
            <w:r w:rsidRPr="004D0C62">
              <w:rPr>
                <w:rFonts w:ascii="&amp;quot" w:eastAsia="宋体" w:hAnsi="&amp;quot" w:cs="宋体"/>
                <w:color w:val="333333"/>
                <w:kern w:val="0"/>
                <w:szCs w:val="21"/>
              </w:rPr>
              <w:t>过滤式防毒面具关闭蒸汽，同时开启反应釜夹套水及冷凝器水进行降温。车间主任叶开华闻到气味后进入车间开启换风装置，同时撤离现场作业人员。</w:t>
            </w:r>
          </w:p>
          <w:p w14:paraId="0B1E1451"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amp;quot" w:eastAsia="宋体" w:hAnsi="&amp;quot" w:cs="宋体"/>
                <w:color w:val="333333"/>
                <w:kern w:val="0"/>
                <w:szCs w:val="21"/>
              </w:rPr>
              <w:t>现场处置好后，朱新建无明显不适情况，继续上班。</w:t>
            </w:r>
            <w:r w:rsidRPr="004D0C62">
              <w:rPr>
                <w:rFonts w:ascii="&amp;quot" w:eastAsia="宋体" w:hAnsi="&amp;quot" w:cs="宋体"/>
                <w:color w:val="333333"/>
                <w:kern w:val="0"/>
                <w:szCs w:val="21"/>
              </w:rPr>
              <w:t>15</w:t>
            </w:r>
            <w:r w:rsidRPr="004D0C62">
              <w:rPr>
                <w:rFonts w:ascii="&amp;quot" w:eastAsia="宋体" w:hAnsi="&amp;quot" w:cs="宋体"/>
                <w:color w:val="333333"/>
                <w:kern w:val="0"/>
                <w:szCs w:val="21"/>
              </w:rPr>
              <w:t>时左右，朱新建感觉不适，恶心头晕，由叶开华陪同到隔壁泰兴市锦鸡染料化工有限公司医务室进行输液治疗。输液一段时间后，朱新建咳嗽严重，呼吸困难，叶开华立即将朱新建送往泰兴市人民医院治疗。经医院诊断，由于光气中毒，朱新建出现肺水肿、肺部感染、</w:t>
            </w:r>
            <w:r w:rsidRPr="004D0C62">
              <w:rPr>
                <w:rFonts w:ascii="&amp;quot" w:eastAsia="宋体" w:hAnsi="&amp;quot" w:cs="宋体"/>
                <w:color w:val="333333"/>
                <w:kern w:val="0"/>
                <w:szCs w:val="21"/>
              </w:rPr>
              <w:t>II</w:t>
            </w:r>
            <w:r w:rsidRPr="004D0C62">
              <w:rPr>
                <w:rFonts w:ascii="&amp;quot" w:eastAsia="宋体" w:hAnsi="&amp;quot" w:cs="宋体"/>
                <w:color w:val="333333"/>
                <w:kern w:val="0"/>
                <w:szCs w:val="21"/>
              </w:rPr>
              <w:t>型呼吸衰竭、中毒性休克等症状。</w:t>
            </w:r>
            <w:r w:rsidRPr="004D0C62">
              <w:rPr>
                <w:rFonts w:ascii="&amp;quot" w:eastAsia="宋体" w:hAnsi="&amp;quot" w:cs="宋体"/>
                <w:color w:val="333333"/>
                <w:kern w:val="0"/>
                <w:szCs w:val="21"/>
              </w:rPr>
              <w:t>20</w:t>
            </w:r>
            <w:r w:rsidRPr="004D0C62">
              <w:rPr>
                <w:rFonts w:ascii="&amp;quot" w:eastAsia="宋体" w:hAnsi="&amp;quot" w:cs="宋体"/>
                <w:color w:val="333333"/>
                <w:kern w:val="0"/>
                <w:szCs w:val="21"/>
              </w:rPr>
              <w:t>日</w:t>
            </w:r>
            <w:r w:rsidRPr="004D0C62">
              <w:rPr>
                <w:rFonts w:ascii="&amp;quot" w:eastAsia="宋体" w:hAnsi="&amp;quot" w:cs="宋体"/>
                <w:color w:val="333333"/>
                <w:kern w:val="0"/>
                <w:szCs w:val="21"/>
              </w:rPr>
              <w:t>6</w:t>
            </w:r>
            <w:r w:rsidRPr="004D0C62">
              <w:rPr>
                <w:rFonts w:ascii="&amp;quot" w:eastAsia="宋体" w:hAnsi="&amp;quot" w:cs="宋体"/>
                <w:color w:val="333333"/>
                <w:kern w:val="0"/>
                <w:szCs w:val="21"/>
              </w:rPr>
              <w:t>时</w:t>
            </w:r>
            <w:r w:rsidRPr="004D0C62">
              <w:rPr>
                <w:rFonts w:ascii="&amp;quot" w:eastAsia="宋体" w:hAnsi="&amp;quot" w:cs="宋体"/>
                <w:color w:val="333333"/>
                <w:kern w:val="0"/>
                <w:szCs w:val="21"/>
              </w:rPr>
              <w:t>25</w:t>
            </w:r>
            <w:r w:rsidRPr="004D0C62">
              <w:rPr>
                <w:rFonts w:ascii="&amp;quot" w:eastAsia="宋体" w:hAnsi="&amp;quot" w:cs="宋体"/>
                <w:color w:val="333333"/>
                <w:kern w:val="0"/>
                <w:szCs w:val="21"/>
              </w:rPr>
              <w:t>分，朱新建经救治无效死亡。</w:t>
            </w:r>
          </w:p>
          <w:p w14:paraId="1BFE0B8B"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宋体" w:eastAsia="宋体" w:hAnsi="宋体" w:cs="宋体" w:hint="eastAsia"/>
                <w:color w:val="000000"/>
                <w:kern w:val="0"/>
                <w:sz w:val="18"/>
                <w:szCs w:val="18"/>
              </w:rPr>
              <w:t>三、事故发生的原因和事故性质</w:t>
            </w:r>
          </w:p>
          <w:p w14:paraId="7C0D9C19"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amp;quot" w:eastAsia="宋体" w:hAnsi="&amp;quot" w:cs="宋体"/>
                <w:color w:val="333333"/>
                <w:kern w:val="0"/>
                <w:szCs w:val="21"/>
              </w:rPr>
              <w:lastRenderedPageBreak/>
              <w:t>（一）直接原因</w:t>
            </w:r>
          </w:p>
          <w:p w14:paraId="312A6BA9"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amp;quot" w:eastAsia="宋体" w:hAnsi="&amp;quot" w:cs="宋体"/>
                <w:color w:val="333333"/>
                <w:kern w:val="0"/>
                <w:szCs w:val="21"/>
              </w:rPr>
              <w:t>操作人员朱新建在二</w:t>
            </w:r>
            <w:r w:rsidRPr="004D0C62">
              <w:rPr>
                <w:rFonts w:ascii="&amp;quot" w:eastAsia="宋体" w:hAnsi="&amp;quot" w:cs="宋体"/>
                <w:color w:val="333333"/>
                <w:kern w:val="0"/>
                <w:szCs w:val="21"/>
              </w:rPr>
              <w:t>(</w:t>
            </w:r>
            <w:r w:rsidRPr="004D0C62">
              <w:rPr>
                <w:rFonts w:ascii="&amp;quot" w:eastAsia="宋体" w:hAnsi="&amp;quot" w:cs="宋体"/>
                <w:color w:val="333333"/>
                <w:kern w:val="0"/>
                <w:szCs w:val="21"/>
              </w:rPr>
              <w:t>三氯甲基</w:t>
            </w:r>
            <w:r w:rsidRPr="004D0C62">
              <w:rPr>
                <w:rFonts w:ascii="&amp;quot" w:eastAsia="宋体" w:hAnsi="&amp;quot" w:cs="宋体"/>
                <w:color w:val="333333"/>
                <w:kern w:val="0"/>
                <w:szCs w:val="21"/>
              </w:rPr>
              <w:t>)</w:t>
            </w:r>
            <w:r w:rsidRPr="004D0C62">
              <w:rPr>
                <w:rFonts w:ascii="&amp;quot" w:eastAsia="宋体" w:hAnsi="&amp;quot" w:cs="宋体"/>
                <w:color w:val="333333"/>
                <w:kern w:val="0"/>
                <w:szCs w:val="21"/>
              </w:rPr>
              <w:t>碳酸酯溶料作业中，为加快溶解开启蒸汽升温，未严格控制溶料温度，导致物料温度过高，使得二</w:t>
            </w:r>
            <w:r w:rsidRPr="004D0C62">
              <w:rPr>
                <w:rFonts w:ascii="&amp;quot" w:eastAsia="宋体" w:hAnsi="&amp;quot" w:cs="宋体"/>
                <w:color w:val="333333"/>
                <w:kern w:val="0"/>
                <w:szCs w:val="21"/>
              </w:rPr>
              <w:t>(</w:t>
            </w:r>
            <w:r w:rsidRPr="004D0C62">
              <w:rPr>
                <w:rFonts w:ascii="&amp;quot" w:eastAsia="宋体" w:hAnsi="&amp;quot" w:cs="宋体"/>
                <w:color w:val="333333"/>
                <w:kern w:val="0"/>
                <w:szCs w:val="21"/>
              </w:rPr>
              <w:t>三氯甲基</w:t>
            </w:r>
            <w:r w:rsidRPr="004D0C62">
              <w:rPr>
                <w:rFonts w:ascii="&amp;quot" w:eastAsia="宋体" w:hAnsi="&amp;quot" w:cs="宋体"/>
                <w:color w:val="333333"/>
                <w:kern w:val="0"/>
                <w:szCs w:val="21"/>
              </w:rPr>
              <w:t>)</w:t>
            </w:r>
            <w:r w:rsidRPr="004D0C62">
              <w:rPr>
                <w:rFonts w:ascii="&amp;quot" w:eastAsia="宋体" w:hAnsi="&amp;quot" w:cs="宋体"/>
                <w:color w:val="333333"/>
                <w:kern w:val="0"/>
                <w:szCs w:val="21"/>
              </w:rPr>
              <w:t>碳酸酯分解产生光气，产生的光气伴随物料从未安装收集处置设施的冷凝器放空管中喷出，并顺着洞口缝隙沉降到车间内，导致朱新建在应急处置过程中中毒。</w:t>
            </w:r>
          </w:p>
          <w:p w14:paraId="4371008B"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宋体" w:eastAsia="宋体" w:hAnsi="宋体" w:cs="宋体" w:hint="eastAsia"/>
                <w:color w:val="000000"/>
                <w:kern w:val="0"/>
                <w:sz w:val="18"/>
                <w:szCs w:val="18"/>
              </w:rPr>
              <w:t>（二）间接原因</w:t>
            </w:r>
          </w:p>
          <w:p w14:paraId="612EBFA4"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amp;quot" w:eastAsia="宋体" w:hAnsi="&amp;quot" w:cs="宋体"/>
                <w:b/>
                <w:bCs/>
                <w:color w:val="333333"/>
                <w:kern w:val="0"/>
                <w:szCs w:val="21"/>
              </w:rPr>
              <w:t>1</w:t>
            </w:r>
            <w:r w:rsidRPr="004D0C62">
              <w:rPr>
                <w:rFonts w:ascii="&amp;quot" w:eastAsia="宋体" w:hAnsi="&amp;quot" w:cs="宋体"/>
                <w:b/>
                <w:bCs/>
                <w:color w:val="333333"/>
                <w:kern w:val="0"/>
                <w:szCs w:val="21"/>
              </w:rPr>
              <w:t>．未经批准擅自生产</w:t>
            </w:r>
          </w:p>
          <w:p w14:paraId="597AED0A"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amp;quot" w:eastAsia="宋体" w:hAnsi="&amp;quot" w:cs="宋体"/>
                <w:color w:val="333333"/>
                <w:kern w:val="0"/>
                <w:szCs w:val="21"/>
              </w:rPr>
              <w:t>锦泰化工利用</w:t>
            </w:r>
            <w:r w:rsidRPr="004D0C62">
              <w:rPr>
                <w:rFonts w:ascii="&amp;quot" w:eastAsia="宋体" w:hAnsi="&amp;quot" w:cs="宋体"/>
                <w:color w:val="333333"/>
                <w:kern w:val="0"/>
                <w:szCs w:val="21"/>
              </w:rPr>
              <w:t>BBTT</w:t>
            </w:r>
            <w:r w:rsidRPr="004D0C62">
              <w:rPr>
                <w:rFonts w:ascii="&amp;quot" w:eastAsia="宋体" w:hAnsi="&amp;quot" w:cs="宋体"/>
                <w:color w:val="333333"/>
                <w:kern w:val="0"/>
                <w:szCs w:val="21"/>
              </w:rPr>
              <w:t>车间现有设施擅自生产相转移催化剂，未向安全生产监督管理部门申请安全审查，也未组织安全设施竣工验收。</w:t>
            </w:r>
          </w:p>
          <w:p w14:paraId="5BE47924"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amp;quot" w:eastAsia="宋体" w:hAnsi="&amp;quot" w:cs="宋体"/>
                <w:b/>
                <w:bCs/>
                <w:color w:val="333333"/>
                <w:kern w:val="0"/>
                <w:szCs w:val="21"/>
              </w:rPr>
              <w:t>2</w:t>
            </w:r>
            <w:r w:rsidRPr="004D0C62">
              <w:rPr>
                <w:rFonts w:ascii="&amp;quot" w:eastAsia="宋体" w:hAnsi="&amp;quot" w:cs="宋体"/>
                <w:b/>
                <w:bCs/>
                <w:color w:val="333333"/>
                <w:kern w:val="0"/>
                <w:szCs w:val="21"/>
              </w:rPr>
              <w:t>．应急管理和教育培训不到位</w:t>
            </w:r>
          </w:p>
          <w:p w14:paraId="6708321E"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amp;quot" w:eastAsia="宋体" w:hAnsi="&amp;quot" w:cs="宋体"/>
                <w:color w:val="333333"/>
                <w:kern w:val="0"/>
                <w:szCs w:val="21"/>
              </w:rPr>
              <w:t>锦泰化工既未教育和督促从业人员严格执行安全操作规程，也未对本单位员工进行应急知识的教育培训，作业人员在违反安全操作规程导致反应釜冲料事故后，未能采取有效的应急处置措施。</w:t>
            </w:r>
          </w:p>
          <w:p w14:paraId="40779326"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amp;quot" w:eastAsia="宋体" w:hAnsi="&amp;quot" w:cs="宋体"/>
                <w:b/>
                <w:bCs/>
                <w:color w:val="333333"/>
                <w:kern w:val="0"/>
                <w:szCs w:val="21"/>
              </w:rPr>
              <w:t>3</w:t>
            </w:r>
            <w:r w:rsidRPr="004D0C62">
              <w:rPr>
                <w:rFonts w:ascii="&amp;quot" w:eastAsia="宋体" w:hAnsi="&amp;quot" w:cs="宋体"/>
                <w:b/>
                <w:bCs/>
                <w:color w:val="333333"/>
                <w:kern w:val="0"/>
                <w:szCs w:val="21"/>
              </w:rPr>
              <w:t>．隐患排查不到位</w:t>
            </w:r>
          </w:p>
          <w:p w14:paraId="4654E202"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amp;quot" w:eastAsia="宋体" w:hAnsi="&amp;quot" w:cs="宋体"/>
                <w:color w:val="333333"/>
                <w:kern w:val="0"/>
                <w:szCs w:val="21"/>
              </w:rPr>
              <w:t>锦泰化工未开展隐患排查工作，导致作业现场一直存在放空管未安装收集处置设施、未设置有毒有害浓度检测报警设施、未设置有效排风装置、未设置相关生产相转移催化剂的警示标志和告知卡等生产安全事故隐患。</w:t>
            </w:r>
          </w:p>
          <w:p w14:paraId="416F5253"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amp;quot" w:eastAsia="宋体" w:hAnsi="&amp;quot" w:cs="宋体"/>
                <w:b/>
                <w:bCs/>
                <w:color w:val="333333"/>
                <w:kern w:val="0"/>
                <w:szCs w:val="21"/>
              </w:rPr>
              <w:t>4</w:t>
            </w:r>
            <w:r w:rsidRPr="004D0C62">
              <w:rPr>
                <w:rFonts w:ascii="&amp;quot" w:eastAsia="宋体" w:hAnsi="&amp;quot" w:cs="宋体"/>
                <w:b/>
                <w:bCs/>
                <w:color w:val="333333"/>
                <w:kern w:val="0"/>
                <w:szCs w:val="21"/>
              </w:rPr>
              <w:t>．管理人员履职不到位</w:t>
            </w:r>
          </w:p>
          <w:p w14:paraId="66B60DB2"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amp;quot" w:eastAsia="宋体" w:hAnsi="&amp;quot" w:cs="宋体"/>
                <w:color w:val="333333"/>
                <w:kern w:val="0"/>
                <w:szCs w:val="21"/>
              </w:rPr>
              <w:lastRenderedPageBreak/>
              <w:t>（</w:t>
            </w:r>
            <w:r w:rsidRPr="004D0C62">
              <w:rPr>
                <w:rFonts w:ascii="&amp;quot" w:eastAsia="宋体" w:hAnsi="&amp;quot" w:cs="宋体"/>
                <w:color w:val="333333"/>
                <w:kern w:val="0"/>
                <w:szCs w:val="21"/>
              </w:rPr>
              <w:t>1</w:t>
            </w:r>
            <w:r w:rsidRPr="004D0C62">
              <w:rPr>
                <w:rFonts w:ascii="&amp;quot" w:eastAsia="宋体" w:hAnsi="&amp;quot" w:cs="宋体"/>
                <w:color w:val="333333"/>
                <w:kern w:val="0"/>
                <w:szCs w:val="21"/>
              </w:rPr>
              <w:t>）何昌伦，作为锦泰化工主要负责人，未督促、检查本单位的安全生产工作，及时消除作业场所存在的生产安全事故隐患；未组织制定相转移催化剂应急救援预案。</w:t>
            </w:r>
          </w:p>
          <w:p w14:paraId="713853CE"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amp;quot" w:eastAsia="宋体" w:hAnsi="&amp;quot" w:cs="宋体"/>
                <w:color w:val="333333"/>
                <w:kern w:val="0"/>
                <w:szCs w:val="21"/>
              </w:rPr>
              <w:t>（</w:t>
            </w:r>
            <w:r w:rsidRPr="004D0C62">
              <w:rPr>
                <w:rFonts w:ascii="&amp;quot" w:eastAsia="宋体" w:hAnsi="&amp;quot" w:cs="宋体"/>
                <w:color w:val="333333"/>
                <w:kern w:val="0"/>
                <w:szCs w:val="21"/>
              </w:rPr>
              <w:t>2</w:t>
            </w:r>
            <w:r w:rsidRPr="004D0C62">
              <w:rPr>
                <w:rFonts w:ascii="&amp;quot" w:eastAsia="宋体" w:hAnsi="&amp;quot" w:cs="宋体"/>
                <w:color w:val="333333"/>
                <w:kern w:val="0"/>
                <w:szCs w:val="21"/>
              </w:rPr>
              <w:t>）何学俊，作为锦泰化工生产主管，具体分管公司安全管理工作，但在日常检查中一直未能检查本单位的安全生产状况，及时排查作业场所存在的生产安全事故隐患；未制止和纠正从业人员违反操作规程的行为。</w:t>
            </w:r>
          </w:p>
          <w:p w14:paraId="18F4067E"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amp;quot" w:eastAsia="宋体" w:hAnsi="&amp;quot" w:cs="宋体"/>
                <w:color w:val="333333"/>
                <w:kern w:val="0"/>
                <w:szCs w:val="21"/>
              </w:rPr>
              <w:t>（</w:t>
            </w:r>
            <w:r w:rsidRPr="004D0C62">
              <w:rPr>
                <w:rFonts w:ascii="&amp;quot" w:eastAsia="宋体" w:hAnsi="&amp;quot" w:cs="宋体"/>
                <w:color w:val="333333"/>
                <w:kern w:val="0"/>
                <w:szCs w:val="21"/>
              </w:rPr>
              <w:t>3</w:t>
            </w:r>
            <w:r w:rsidRPr="004D0C62">
              <w:rPr>
                <w:rFonts w:ascii="&amp;quot" w:eastAsia="宋体" w:hAnsi="&amp;quot" w:cs="宋体"/>
                <w:color w:val="333333"/>
                <w:kern w:val="0"/>
                <w:szCs w:val="21"/>
              </w:rPr>
              <w:t>）叶开华，作为</w:t>
            </w:r>
            <w:r w:rsidRPr="004D0C62">
              <w:rPr>
                <w:rFonts w:ascii="&amp;quot" w:eastAsia="宋体" w:hAnsi="&amp;quot" w:cs="宋体"/>
                <w:color w:val="333333"/>
                <w:kern w:val="0"/>
                <w:szCs w:val="21"/>
              </w:rPr>
              <w:t>BBTT</w:t>
            </w:r>
            <w:r w:rsidRPr="004D0C62">
              <w:rPr>
                <w:rFonts w:ascii="&amp;quot" w:eastAsia="宋体" w:hAnsi="&amp;quot" w:cs="宋体"/>
                <w:color w:val="333333"/>
                <w:kern w:val="0"/>
                <w:szCs w:val="21"/>
              </w:rPr>
              <w:t>车间主任，具体负责车间安全生产工作，未教育和督促从业人员严格执行安全操作规程；未及时排查作业场所存在的生产安全事故隐患。</w:t>
            </w:r>
          </w:p>
          <w:p w14:paraId="64A9BE9A"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宋体" w:eastAsia="宋体" w:hAnsi="宋体" w:cs="宋体" w:hint="eastAsia"/>
                <w:color w:val="000000"/>
                <w:kern w:val="0"/>
                <w:sz w:val="18"/>
                <w:szCs w:val="18"/>
              </w:rPr>
              <w:t>（三）事故性质</w:t>
            </w:r>
          </w:p>
          <w:p w14:paraId="5F0207F0"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amp;quot" w:eastAsia="宋体" w:hAnsi="&amp;quot" w:cs="宋体"/>
                <w:color w:val="333333"/>
                <w:kern w:val="0"/>
                <w:szCs w:val="21"/>
              </w:rPr>
              <w:t>经过调查认定，该事故是一起生产安全责任事故。</w:t>
            </w:r>
          </w:p>
          <w:p w14:paraId="6BF774E6"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宋体" w:eastAsia="宋体" w:hAnsi="宋体" w:cs="宋体" w:hint="eastAsia"/>
                <w:color w:val="000000"/>
                <w:kern w:val="0"/>
                <w:sz w:val="18"/>
                <w:szCs w:val="18"/>
              </w:rPr>
              <w:t>四、事故责任的认定和处理建议</w:t>
            </w:r>
          </w:p>
          <w:p w14:paraId="0F4C9F48"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宋体" w:eastAsia="宋体" w:hAnsi="宋体" w:cs="宋体" w:hint="eastAsia"/>
                <w:color w:val="000000"/>
                <w:kern w:val="0"/>
                <w:sz w:val="18"/>
                <w:szCs w:val="18"/>
              </w:rPr>
              <w:t>（一）事故责任单位及处理建议</w:t>
            </w:r>
          </w:p>
          <w:p w14:paraId="09874D39"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宋体" w:eastAsia="宋体" w:hAnsi="宋体" w:cs="宋体" w:hint="eastAsia"/>
                <w:color w:val="000000"/>
                <w:kern w:val="0"/>
                <w:sz w:val="18"/>
                <w:szCs w:val="18"/>
              </w:rPr>
              <w:t>锦泰化工，擅自生产相转移催化剂，未向安全生产监督管理部门申请安全审查，</w:t>
            </w:r>
            <w:r w:rsidRPr="004D0C62">
              <w:rPr>
                <w:rFonts w:ascii="&amp;quot" w:eastAsia="宋体" w:hAnsi="&amp;quot" w:cs="宋体"/>
                <w:color w:val="333333"/>
                <w:kern w:val="0"/>
                <w:szCs w:val="21"/>
              </w:rPr>
              <w:t>也未组织安全设施竣工验收</w:t>
            </w:r>
            <w:r w:rsidRPr="004D0C62">
              <w:rPr>
                <w:rFonts w:ascii="宋体" w:eastAsia="宋体" w:hAnsi="宋体" w:cs="宋体" w:hint="eastAsia"/>
                <w:color w:val="000000"/>
                <w:kern w:val="0"/>
                <w:sz w:val="18"/>
                <w:szCs w:val="18"/>
              </w:rPr>
              <w:t>；</w:t>
            </w:r>
            <w:r w:rsidRPr="004D0C62">
              <w:rPr>
                <w:rFonts w:ascii="&amp;quot" w:eastAsia="宋体" w:hAnsi="&amp;quot" w:cs="宋体"/>
                <w:color w:val="333333"/>
                <w:kern w:val="0"/>
                <w:szCs w:val="21"/>
              </w:rPr>
              <w:t>未教育和督促从业人员严格执行操作规程操作；未能及时纠正、消除作业场所存在的生产安全事故隐患，对事故发生负有主要责任。建议由泰兴市安监局按照《中华人民共和国安全生产法》第一百零九条第（一）项</w:t>
            </w:r>
            <w:r w:rsidRPr="004D0C62">
              <w:rPr>
                <w:rFonts w:ascii="&amp;quot" w:eastAsia="宋体" w:hAnsi="&amp;quot" w:cs="宋体"/>
                <w:color w:val="333333"/>
                <w:kern w:val="0"/>
                <w:szCs w:val="21"/>
              </w:rPr>
              <w:t>“</w:t>
            </w:r>
            <w:r w:rsidRPr="004D0C62">
              <w:rPr>
                <w:rFonts w:ascii="&amp;quot" w:eastAsia="宋体" w:hAnsi="&amp;quot" w:cs="宋体"/>
                <w:color w:val="333333"/>
                <w:kern w:val="0"/>
                <w:szCs w:val="21"/>
              </w:rPr>
              <w:t>发生生产安全事故，对负有责任的生产经营单位除要求其依法承担相应的赔偿等责任外，由安全生产监督管理部门依照下列规定处以罚款：（一）发生一般事故的，处二十万元以上五十万元以下的罚款；</w:t>
            </w:r>
            <w:r w:rsidRPr="004D0C62">
              <w:rPr>
                <w:rFonts w:ascii="&amp;quot" w:eastAsia="宋体" w:hAnsi="&amp;quot" w:cs="宋体"/>
                <w:color w:val="333333"/>
                <w:kern w:val="0"/>
                <w:szCs w:val="21"/>
              </w:rPr>
              <w:t>”</w:t>
            </w:r>
            <w:r w:rsidRPr="004D0C62">
              <w:rPr>
                <w:rFonts w:ascii="&amp;quot" w:eastAsia="宋体" w:hAnsi="&amp;quot" w:cs="宋体"/>
                <w:color w:val="333333"/>
                <w:kern w:val="0"/>
                <w:szCs w:val="21"/>
              </w:rPr>
              <w:t>的规定对其进行罚款，并责令锦泰化工立即停止非法生产行为，没收非法生产产品，拆除生产相转移催化剂的设备设施。</w:t>
            </w:r>
          </w:p>
          <w:p w14:paraId="26AA42CC"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宋体" w:eastAsia="宋体" w:hAnsi="宋体" w:cs="宋体" w:hint="eastAsia"/>
                <w:color w:val="000000"/>
                <w:kern w:val="0"/>
                <w:sz w:val="18"/>
                <w:szCs w:val="18"/>
              </w:rPr>
              <w:lastRenderedPageBreak/>
              <w:t>（二）事故责任人及处理建议</w:t>
            </w:r>
          </w:p>
          <w:p w14:paraId="6CD163B3"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amp;quot" w:eastAsia="宋体" w:hAnsi="&amp;quot" w:cs="宋体"/>
                <w:color w:val="333333"/>
                <w:kern w:val="0"/>
                <w:szCs w:val="21"/>
              </w:rPr>
              <w:t>1</w:t>
            </w:r>
            <w:r w:rsidRPr="004D0C62">
              <w:rPr>
                <w:rFonts w:ascii="宋体" w:eastAsia="宋体" w:hAnsi="宋体" w:cs="宋体" w:hint="eastAsia"/>
                <w:color w:val="000000"/>
                <w:kern w:val="0"/>
                <w:sz w:val="18"/>
                <w:szCs w:val="18"/>
              </w:rPr>
              <w:t>．</w:t>
            </w:r>
            <w:r w:rsidRPr="004D0C62">
              <w:rPr>
                <w:rFonts w:ascii="&amp;quot" w:eastAsia="宋体" w:hAnsi="&amp;quot" w:cs="宋体"/>
                <w:color w:val="333333"/>
                <w:kern w:val="0"/>
                <w:szCs w:val="21"/>
              </w:rPr>
              <w:t>何昌伦，锦泰化工总经理，擅自生产相转移催化剂，督促、检查安全工作不力，未及时消除作业场所存在的生产安全事故隐患；未针对相转移催化剂组织制定应急救援预案，对事故的发生负有领导责任。建议由司法机关继续侦查。</w:t>
            </w:r>
          </w:p>
          <w:p w14:paraId="37EAB0D4"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amp;quot" w:eastAsia="宋体" w:hAnsi="&amp;quot" w:cs="宋体"/>
                <w:color w:val="333333"/>
                <w:kern w:val="0"/>
                <w:szCs w:val="21"/>
              </w:rPr>
              <w:t>2</w:t>
            </w:r>
            <w:r w:rsidRPr="004D0C62">
              <w:rPr>
                <w:rFonts w:ascii="宋体" w:eastAsia="宋体" w:hAnsi="宋体" w:cs="宋体" w:hint="eastAsia"/>
                <w:color w:val="000000"/>
                <w:kern w:val="0"/>
                <w:sz w:val="18"/>
                <w:szCs w:val="18"/>
              </w:rPr>
              <w:t>．</w:t>
            </w:r>
            <w:r w:rsidRPr="004D0C62">
              <w:rPr>
                <w:rFonts w:ascii="&amp;quot" w:eastAsia="宋体" w:hAnsi="&amp;quot" w:cs="宋体"/>
                <w:color w:val="333333"/>
                <w:kern w:val="0"/>
                <w:szCs w:val="21"/>
              </w:rPr>
              <w:t>何学俊，锦泰化工生产主管，检查安全生产状况工作不到位，未及时排查作业场所存在的生产安全事故隐患；未及时制止从业人员违反安全操作规程的行为；未向安全生产监督管理部门报告锦泰化工非法组织生产的行为，对事故的发生负有责任。建议由泰兴市安监局撤销其安全员资格证书，同时由锦泰化工按照内部规定处理。</w:t>
            </w:r>
          </w:p>
          <w:p w14:paraId="418E96F2"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amp;quot" w:eastAsia="宋体" w:hAnsi="&amp;quot" w:cs="宋体"/>
                <w:color w:val="333333"/>
                <w:kern w:val="0"/>
                <w:szCs w:val="21"/>
              </w:rPr>
              <w:t>3</w:t>
            </w:r>
            <w:r w:rsidRPr="004D0C62">
              <w:rPr>
                <w:rFonts w:ascii="宋体" w:eastAsia="宋体" w:hAnsi="宋体" w:cs="宋体" w:hint="eastAsia"/>
                <w:color w:val="000000"/>
                <w:kern w:val="0"/>
                <w:sz w:val="18"/>
                <w:szCs w:val="18"/>
              </w:rPr>
              <w:t>．</w:t>
            </w:r>
            <w:r w:rsidRPr="004D0C62">
              <w:rPr>
                <w:rFonts w:ascii="&amp;quot" w:eastAsia="宋体" w:hAnsi="&amp;quot" w:cs="宋体"/>
                <w:color w:val="333333"/>
                <w:kern w:val="0"/>
                <w:szCs w:val="21"/>
              </w:rPr>
              <w:t>叶开华，锦泰化工</w:t>
            </w:r>
            <w:r w:rsidRPr="004D0C62">
              <w:rPr>
                <w:rFonts w:ascii="&amp;quot" w:eastAsia="宋体" w:hAnsi="&amp;quot" w:cs="宋体"/>
                <w:color w:val="333333"/>
                <w:kern w:val="0"/>
                <w:szCs w:val="21"/>
              </w:rPr>
              <w:t>BBTT</w:t>
            </w:r>
            <w:r w:rsidRPr="004D0C62">
              <w:rPr>
                <w:rFonts w:ascii="&amp;quot" w:eastAsia="宋体" w:hAnsi="&amp;quot" w:cs="宋体"/>
                <w:color w:val="333333"/>
                <w:kern w:val="0"/>
                <w:szCs w:val="21"/>
              </w:rPr>
              <w:t>车间主任，培训教育不到位，未教育和督促从业人员严格执行安全操作规程；未及时排查作业场所存在的生产安全事故隐患，对事故的发生负有责任。建议由泰兴市安监局撤销其安全员资格证书，同时由锦泰化工按照内部规定处理。</w:t>
            </w:r>
          </w:p>
          <w:p w14:paraId="1641AB44"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amp;quot" w:eastAsia="宋体" w:hAnsi="&amp;quot" w:cs="宋体"/>
                <w:color w:val="333333"/>
                <w:kern w:val="0"/>
                <w:szCs w:val="21"/>
              </w:rPr>
              <w:t>4</w:t>
            </w:r>
            <w:r w:rsidRPr="004D0C62">
              <w:rPr>
                <w:rFonts w:ascii="宋体" w:eastAsia="宋体" w:hAnsi="宋体" w:cs="宋体" w:hint="eastAsia"/>
                <w:color w:val="000000"/>
                <w:kern w:val="0"/>
                <w:sz w:val="18"/>
                <w:szCs w:val="18"/>
              </w:rPr>
              <w:t>．</w:t>
            </w:r>
            <w:r w:rsidRPr="004D0C62">
              <w:rPr>
                <w:rFonts w:ascii="&amp;quot" w:eastAsia="宋体" w:hAnsi="&amp;quot" w:cs="宋体"/>
                <w:color w:val="333333"/>
                <w:kern w:val="0"/>
                <w:szCs w:val="21"/>
              </w:rPr>
              <w:t>朱新建，锦泰化工</w:t>
            </w:r>
            <w:r w:rsidRPr="004D0C62">
              <w:rPr>
                <w:rFonts w:ascii="&amp;quot" w:eastAsia="宋体" w:hAnsi="&amp;quot" w:cs="宋体"/>
                <w:color w:val="333333"/>
                <w:kern w:val="0"/>
                <w:szCs w:val="21"/>
              </w:rPr>
              <w:t>BBTT</w:t>
            </w:r>
            <w:r w:rsidRPr="004D0C62">
              <w:rPr>
                <w:rFonts w:ascii="&amp;quot" w:eastAsia="宋体" w:hAnsi="&amp;quot" w:cs="宋体"/>
                <w:color w:val="333333"/>
                <w:kern w:val="0"/>
                <w:szCs w:val="21"/>
              </w:rPr>
              <w:t>车间操作工，在溶料作业中违反安全操作规程，对事故发生负有责任。鉴于其在此次事故中死亡，建议不予追究责任。</w:t>
            </w:r>
          </w:p>
          <w:p w14:paraId="70541203"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宋体" w:eastAsia="宋体" w:hAnsi="宋体" w:cs="宋体" w:hint="eastAsia"/>
                <w:color w:val="000000"/>
                <w:kern w:val="0"/>
                <w:sz w:val="18"/>
                <w:szCs w:val="18"/>
              </w:rPr>
              <w:t>五、事故防范和整改措施</w:t>
            </w:r>
          </w:p>
          <w:p w14:paraId="6443F3C6"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amp;quot" w:eastAsia="宋体" w:hAnsi="&amp;quot" w:cs="宋体"/>
                <w:color w:val="333333"/>
                <w:kern w:val="0"/>
                <w:szCs w:val="21"/>
              </w:rPr>
              <w:t>1</w:t>
            </w:r>
            <w:r w:rsidRPr="004D0C62">
              <w:rPr>
                <w:rFonts w:ascii="宋体" w:eastAsia="宋体" w:hAnsi="宋体" w:cs="宋体" w:hint="eastAsia"/>
                <w:color w:val="000000"/>
                <w:kern w:val="0"/>
                <w:sz w:val="18"/>
                <w:szCs w:val="18"/>
              </w:rPr>
              <w:t>．</w:t>
            </w:r>
            <w:r w:rsidRPr="004D0C62">
              <w:rPr>
                <w:rFonts w:ascii="&amp;quot" w:eastAsia="宋体" w:hAnsi="&amp;quot" w:cs="宋体"/>
                <w:color w:val="333333"/>
                <w:kern w:val="0"/>
                <w:szCs w:val="21"/>
              </w:rPr>
              <w:t>锦泰化工，应从这次事故中深刻吸取教训，严格遵守国家安全生产有关法律、法规，新、改、扩项目未经安全审查、未组织安全设施竣工验收，不得投入生产和使用。应严格制定各项安全生产制度、操作规程，加强职工操作技能的培训，确保规章制度和操作规程的有效执行。应切实制定应急救援预案，加强演练，提高从业人员应急救援知识，确</w:t>
            </w:r>
            <w:r w:rsidRPr="004D0C62">
              <w:rPr>
                <w:rFonts w:ascii="&amp;quot" w:eastAsia="宋体" w:hAnsi="&amp;quot" w:cs="宋体"/>
                <w:color w:val="333333"/>
                <w:kern w:val="0"/>
                <w:szCs w:val="21"/>
              </w:rPr>
              <w:lastRenderedPageBreak/>
              <w:t>保事故应急处置措施得到有效落实。应组织开展厂、车间、班组安全检查，尤其应激励职工排查身边隐患，及时发现、消除生产安全隐患，杜绝类似事故的发生。</w:t>
            </w:r>
          </w:p>
          <w:p w14:paraId="1DEBE858" w14:textId="77777777" w:rsidR="004D0C62" w:rsidRPr="004D0C62" w:rsidRDefault="004D0C62" w:rsidP="004D0C62">
            <w:pPr>
              <w:widowControl/>
              <w:spacing w:before="100" w:beforeAutospacing="1" w:after="100" w:afterAutospacing="1" w:line="600" w:lineRule="atLeast"/>
              <w:ind w:firstLine="420"/>
              <w:jc w:val="left"/>
              <w:rPr>
                <w:rFonts w:ascii="&amp;quot" w:eastAsia="宋体" w:hAnsi="&amp;quot" w:cs="宋体"/>
                <w:color w:val="333333"/>
                <w:kern w:val="0"/>
                <w:szCs w:val="21"/>
              </w:rPr>
            </w:pPr>
            <w:r w:rsidRPr="004D0C62">
              <w:rPr>
                <w:rFonts w:ascii="&amp;quot" w:eastAsia="宋体" w:hAnsi="&amp;quot" w:cs="宋体"/>
                <w:color w:val="333333"/>
                <w:kern w:val="0"/>
                <w:szCs w:val="21"/>
              </w:rPr>
              <w:t>2</w:t>
            </w:r>
            <w:r w:rsidRPr="004D0C62">
              <w:rPr>
                <w:rFonts w:ascii="宋体" w:eastAsia="宋体" w:hAnsi="宋体" w:cs="宋体" w:hint="eastAsia"/>
                <w:color w:val="000000"/>
                <w:kern w:val="0"/>
                <w:sz w:val="18"/>
                <w:szCs w:val="18"/>
              </w:rPr>
              <w:t>．</w:t>
            </w:r>
            <w:r w:rsidRPr="004D0C62">
              <w:rPr>
                <w:rFonts w:ascii="&amp;quot" w:eastAsia="宋体" w:hAnsi="&amp;quot" w:cs="宋体"/>
                <w:color w:val="333333"/>
                <w:kern w:val="0"/>
                <w:szCs w:val="21"/>
              </w:rPr>
              <w:t>泰兴经济开发区管委会应吸取事故教训，切实履行安全生产监管职责，推进网格化监管，强化安全巡查力度，加大对停产、复工企业的安全检查力度，及时发现并严厉打击各类非法违法生产经营行为，严防和杜绝各类事故发生。</w:t>
            </w:r>
          </w:p>
          <w:p w14:paraId="7E3D43A5" w14:textId="77777777" w:rsidR="004D0C62" w:rsidRPr="004D0C62" w:rsidRDefault="004D0C62" w:rsidP="004D0C62">
            <w:pPr>
              <w:widowControl/>
              <w:spacing w:before="100" w:beforeAutospacing="1" w:after="100" w:afterAutospacing="1" w:line="600" w:lineRule="atLeast"/>
              <w:ind w:firstLine="645"/>
              <w:jc w:val="left"/>
              <w:rPr>
                <w:rFonts w:ascii="&amp;quot" w:eastAsia="宋体" w:hAnsi="&amp;quot" w:cs="宋体"/>
                <w:color w:val="333333"/>
                <w:kern w:val="0"/>
                <w:szCs w:val="21"/>
              </w:rPr>
            </w:pPr>
            <w:r w:rsidRPr="004D0C62">
              <w:rPr>
                <w:rFonts w:ascii="&amp;quot" w:eastAsia="宋体" w:hAnsi="&amp;quot" w:cs="宋体"/>
                <w:color w:val="333333"/>
                <w:kern w:val="0"/>
                <w:szCs w:val="21"/>
              </w:rPr>
              <w:t> </w:t>
            </w:r>
          </w:p>
          <w:p w14:paraId="0F58FC51" w14:textId="77777777" w:rsidR="004D0C62" w:rsidRPr="004D0C62" w:rsidRDefault="004D0C62" w:rsidP="004D0C62">
            <w:pPr>
              <w:widowControl/>
              <w:spacing w:before="100" w:beforeAutospacing="1" w:after="100" w:afterAutospacing="1" w:line="600" w:lineRule="atLeast"/>
              <w:ind w:firstLine="420"/>
              <w:jc w:val="center"/>
              <w:rPr>
                <w:rFonts w:ascii="&amp;quot" w:eastAsia="宋体" w:hAnsi="&amp;quot" w:cs="宋体"/>
                <w:color w:val="333333"/>
                <w:kern w:val="0"/>
                <w:szCs w:val="21"/>
              </w:rPr>
            </w:pPr>
            <w:r w:rsidRPr="004D0C62">
              <w:rPr>
                <w:rFonts w:ascii="宋体" w:eastAsia="宋体" w:hAnsi="宋体" w:cs="宋体" w:hint="eastAsia"/>
                <w:color w:val="000000"/>
                <w:kern w:val="0"/>
                <w:sz w:val="18"/>
                <w:szCs w:val="18"/>
              </w:rPr>
              <w:t>泰兴市锦泰化工厂</w:t>
            </w:r>
          </w:p>
          <w:p w14:paraId="63D46E24" w14:textId="77777777" w:rsidR="004D0C62" w:rsidRPr="004D0C62" w:rsidRDefault="004D0C62" w:rsidP="004D0C62">
            <w:pPr>
              <w:widowControl/>
              <w:spacing w:before="100" w:beforeAutospacing="1" w:after="100" w:afterAutospacing="1" w:line="600" w:lineRule="atLeast"/>
              <w:ind w:firstLine="420"/>
              <w:jc w:val="center"/>
              <w:rPr>
                <w:rFonts w:ascii="&amp;quot" w:eastAsia="宋体" w:hAnsi="&amp;quot" w:cs="宋体"/>
                <w:color w:val="333333"/>
                <w:kern w:val="0"/>
                <w:szCs w:val="21"/>
              </w:rPr>
            </w:pPr>
            <w:r w:rsidRPr="004D0C62">
              <w:rPr>
                <w:rFonts w:ascii="宋体" w:eastAsia="宋体" w:hAnsi="宋体" w:cs="宋体" w:hint="eastAsia"/>
                <w:color w:val="000000"/>
                <w:kern w:val="0"/>
                <w:sz w:val="18"/>
                <w:szCs w:val="18"/>
              </w:rPr>
              <w:t>“11·19”一般中毒事故调查组</w:t>
            </w:r>
          </w:p>
          <w:p w14:paraId="67923630" w14:textId="77777777" w:rsidR="004D0C62" w:rsidRPr="004D0C62" w:rsidRDefault="004D0C62" w:rsidP="004D0C62">
            <w:pPr>
              <w:widowControl/>
              <w:spacing w:before="100" w:beforeAutospacing="1" w:after="100" w:afterAutospacing="1" w:line="390" w:lineRule="atLeast"/>
              <w:ind w:firstLine="420"/>
              <w:jc w:val="left"/>
              <w:rPr>
                <w:rFonts w:ascii="&amp;quot" w:eastAsia="宋体" w:hAnsi="&amp;quot" w:cs="宋体"/>
                <w:color w:val="333333"/>
                <w:kern w:val="0"/>
                <w:szCs w:val="21"/>
              </w:rPr>
            </w:pPr>
            <w:r w:rsidRPr="004D0C62">
              <w:rPr>
                <w:rFonts w:ascii="宋体" w:eastAsia="宋体" w:hAnsi="宋体" w:cs="宋体" w:hint="eastAsia"/>
                <w:color w:val="000000"/>
                <w:kern w:val="0"/>
                <w:sz w:val="18"/>
                <w:szCs w:val="18"/>
              </w:rPr>
              <w:t>2016年1月16日</w:t>
            </w:r>
          </w:p>
        </w:tc>
      </w:tr>
    </w:tbl>
    <w:p w14:paraId="31B937AC" w14:textId="77777777" w:rsidR="000E529A" w:rsidRDefault="000E529A">
      <w:bookmarkStart w:id="0" w:name="_GoBack"/>
      <w:bookmarkEnd w:id="0"/>
    </w:p>
    <w:sectPr w:rsidR="000E52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6A385" w14:textId="77777777" w:rsidR="004D0C62" w:rsidRDefault="004D0C62" w:rsidP="004D0C62">
      <w:r>
        <w:separator/>
      </w:r>
    </w:p>
  </w:endnote>
  <w:endnote w:type="continuationSeparator" w:id="0">
    <w:p w14:paraId="3A31367F" w14:textId="77777777" w:rsidR="004D0C62" w:rsidRDefault="004D0C62" w:rsidP="004D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95156" w14:textId="77777777" w:rsidR="004D0C62" w:rsidRDefault="004D0C62" w:rsidP="004D0C62">
      <w:r>
        <w:separator/>
      </w:r>
    </w:p>
  </w:footnote>
  <w:footnote w:type="continuationSeparator" w:id="0">
    <w:p w14:paraId="2BAA422E" w14:textId="77777777" w:rsidR="004D0C62" w:rsidRDefault="004D0C62" w:rsidP="004D0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05"/>
    <w:rsid w:val="000E529A"/>
    <w:rsid w:val="004D0C62"/>
    <w:rsid w:val="00990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5F521E5-FC0A-44CE-8891-E61E17E6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C6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D0C62"/>
    <w:rPr>
      <w:sz w:val="18"/>
      <w:szCs w:val="18"/>
    </w:rPr>
  </w:style>
  <w:style w:type="paragraph" w:styleId="a5">
    <w:name w:val="footer"/>
    <w:basedOn w:val="a"/>
    <w:link w:val="a6"/>
    <w:uiPriority w:val="99"/>
    <w:unhideWhenUsed/>
    <w:rsid w:val="004D0C62"/>
    <w:pPr>
      <w:tabs>
        <w:tab w:val="center" w:pos="4153"/>
        <w:tab w:val="right" w:pos="8306"/>
      </w:tabs>
      <w:snapToGrid w:val="0"/>
      <w:jc w:val="left"/>
    </w:pPr>
    <w:rPr>
      <w:sz w:val="18"/>
      <w:szCs w:val="18"/>
    </w:rPr>
  </w:style>
  <w:style w:type="character" w:customStyle="1" w:styleId="a6">
    <w:name w:val="页脚 字符"/>
    <w:basedOn w:val="a0"/>
    <w:link w:val="a5"/>
    <w:uiPriority w:val="99"/>
    <w:rsid w:val="004D0C62"/>
    <w:rPr>
      <w:sz w:val="18"/>
      <w:szCs w:val="18"/>
    </w:rPr>
  </w:style>
  <w:style w:type="character" w:styleId="a7">
    <w:name w:val="Hyperlink"/>
    <w:basedOn w:val="a0"/>
    <w:uiPriority w:val="99"/>
    <w:semiHidden/>
    <w:unhideWhenUsed/>
    <w:rsid w:val="004D0C62"/>
    <w:rPr>
      <w:color w:val="0000FF"/>
      <w:u w:val="single"/>
    </w:rPr>
  </w:style>
  <w:style w:type="paragraph" w:styleId="a8">
    <w:name w:val="Normal (Web)"/>
    <w:basedOn w:val="a"/>
    <w:uiPriority w:val="99"/>
    <w:semiHidden/>
    <w:unhideWhenUsed/>
    <w:rsid w:val="004D0C62"/>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4D0C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932604">
      <w:bodyDiv w:val="1"/>
      <w:marLeft w:val="0"/>
      <w:marRight w:val="0"/>
      <w:marTop w:val="0"/>
      <w:marBottom w:val="0"/>
      <w:divBdr>
        <w:top w:val="none" w:sz="0" w:space="0" w:color="auto"/>
        <w:left w:val="none" w:sz="0" w:space="0" w:color="auto"/>
        <w:bottom w:val="none" w:sz="0" w:space="0" w:color="auto"/>
        <w:right w:val="none" w:sz="0" w:space="0" w:color="auto"/>
      </w:divBdr>
      <w:divsChild>
        <w:div w:id="1985699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2)" TargetMode="External"/><Relationship Id="rId13" Type="http://schemas.openxmlformats.org/officeDocument/2006/relationships/image" Target="media/image3.wmf"/><Relationship Id="rId18" Type="http://schemas.openxmlformats.org/officeDocument/2006/relationships/control" Target="activeX/activeX5.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javascript:doZoom(14)" TargetMode="External"/><Relationship Id="rId12" Type="http://schemas.openxmlformats.org/officeDocument/2006/relationships/control" Target="activeX/activeX2.xml"/><Relationship Id="rId17"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control" Target="activeX/activeX4.xml"/><Relationship Id="rId20"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hyperlink" Target="javascript:doZoom(16)" TargetMode="External"/><Relationship Id="rId11" Type="http://schemas.openxmlformats.org/officeDocument/2006/relationships/image" Target="media/image2.wmf"/><Relationship Id="rId5" Type="http://schemas.openxmlformats.org/officeDocument/2006/relationships/endnotes" Target="endnotes.xml"/><Relationship Id="rId15" Type="http://schemas.openxmlformats.org/officeDocument/2006/relationships/image" Target="media/image4.wmf"/><Relationship Id="rId10" Type="http://schemas.openxmlformats.org/officeDocument/2006/relationships/control" Target="activeX/activeX1.xml"/><Relationship Id="rId19" Type="http://schemas.openxmlformats.org/officeDocument/2006/relationships/image" Target="media/image6.wmf"/><Relationship Id="rId4" Type="http://schemas.openxmlformats.org/officeDocument/2006/relationships/footnotes" Target="footnote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activeX/activeX3.xml><?xml version="1.0" encoding="utf-8"?>
<ax:ocx xmlns:ax="http://schemas.microsoft.com/office/2006/activeX" xmlns:r="http://schemas.openxmlformats.org/officeDocument/2006/relationships" ax:classid="{5512D112-5CC6-11CF-8D67-00AA00BDCE1D}" ax:persistence="persistStream" r:id="rId1"/>
</file>

<file path=word/activeX/activeX4.xml><?xml version="1.0" encoding="utf-8"?>
<ax:ocx xmlns:ax="http://schemas.microsoft.com/office/2006/activeX" xmlns:r="http://schemas.openxmlformats.org/officeDocument/2006/relationships" ax:classid="{5512D112-5CC6-11CF-8D67-00AA00BDCE1D}" ax:persistence="persistStream" r:id="rId1"/>
</file>

<file path=word/activeX/activeX5.xml><?xml version="1.0" encoding="utf-8"?>
<ax:ocx xmlns:ax="http://schemas.microsoft.com/office/2006/activeX" xmlns:r="http://schemas.openxmlformats.org/officeDocument/2006/relationships" ax:classid="{5512D112-5CC6-11CF-8D67-00AA00BDCE1D}" ax:persistence="persistStream" r:id="rId1"/>
</file>

<file path=word/activeX/activeX6.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2018-09-17T13:48:00Z</dcterms:created>
  <dcterms:modified xsi:type="dcterms:W3CDTF">2018-09-17T13:48:00Z</dcterms:modified>
</cp:coreProperties>
</file>