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jc w:val="center"/>
        <w:tblCellSpacing w:w="0" w:type="dxa"/>
        <w:tblCellMar>
          <w:left w:w="0" w:type="dxa"/>
          <w:right w:w="0" w:type="dxa"/>
        </w:tblCellMar>
        <w:tblLook w:val="04A0" w:firstRow="1" w:lastRow="0" w:firstColumn="1" w:lastColumn="0" w:noHBand="0" w:noVBand="1"/>
      </w:tblPr>
      <w:tblGrid>
        <w:gridCol w:w="8223"/>
      </w:tblGrid>
      <w:tr w:rsidR="005961B2" w:rsidRPr="005961B2" w14:paraId="2CCDB1EC" w14:textId="77777777" w:rsidTr="005961B2">
        <w:trPr>
          <w:tblCellSpacing w:w="0" w:type="dxa"/>
          <w:jc w:val="center"/>
        </w:trPr>
        <w:tc>
          <w:tcPr>
            <w:tcW w:w="0" w:type="auto"/>
            <w:shd w:val="clear" w:color="auto" w:fill="auto"/>
            <w:tcMar>
              <w:top w:w="120" w:type="dxa"/>
              <w:left w:w="150" w:type="dxa"/>
              <w:bottom w:w="225" w:type="dxa"/>
              <w:right w:w="150" w:type="dxa"/>
            </w:tcMar>
            <w:vAlign w:val="center"/>
            <w:hideMark/>
          </w:tcPr>
          <w:p w14:paraId="799A3AC6" w14:textId="77777777" w:rsidR="005961B2" w:rsidRPr="005961B2" w:rsidRDefault="005961B2" w:rsidP="005961B2">
            <w:pPr>
              <w:widowControl/>
              <w:spacing w:line="450" w:lineRule="atLeast"/>
              <w:jc w:val="center"/>
              <w:rPr>
                <w:rFonts w:ascii="&amp;quot" w:eastAsia="宋体" w:hAnsi="&amp;quot" w:cs="宋体"/>
                <w:color w:val="D10000"/>
                <w:kern w:val="0"/>
                <w:sz w:val="33"/>
                <w:szCs w:val="33"/>
              </w:rPr>
            </w:pPr>
            <w:r w:rsidRPr="005961B2">
              <w:rPr>
                <w:rFonts w:ascii="&amp;quot" w:eastAsia="宋体" w:hAnsi="&amp;quot" w:cs="宋体"/>
                <w:color w:val="D10000"/>
                <w:kern w:val="0"/>
                <w:sz w:val="33"/>
                <w:szCs w:val="33"/>
              </w:rPr>
              <w:t>泰兴市红星化工有限公司</w:t>
            </w:r>
            <w:r w:rsidRPr="005961B2">
              <w:rPr>
                <w:rFonts w:ascii="&amp;quot" w:eastAsia="宋体" w:hAnsi="&amp;quot" w:cs="宋体"/>
                <w:color w:val="D10000"/>
                <w:kern w:val="0"/>
                <w:sz w:val="33"/>
                <w:szCs w:val="33"/>
              </w:rPr>
              <w:t>6·23</w:t>
            </w:r>
            <w:r w:rsidRPr="005961B2">
              <w:rPr>
                <w:rFonts w:ascii="&amp;quot" w:eastAsia="宋体" w:hAnsi="&amp;quot" w:cs="宋体"/>
                <w:color w:val="D10000"/>
                <w:kern w:val="0"/>
                <w:sz w:val="33"/>
                <w:szCs w:val="33"/>
              </w:rPr>
              <w:t>一般氯气泄漏事故调查报告</w:t>
            </w:r>
          </w:p>
        </w:tc>
      </w:tr>
      <w:tr w:rsidR="005961B2" w:rsidRPr="005961B2" w14:paraId="37468364" w14:textId="77777777" w:rsidTr="005961B2">
        <w:trPr>
          <w:trHeight w:val="50"/>
          <w:tblCellSpacing w:w="0" w:type="dxa"/>
          <w:jc w:val="center"/>
        </w:trPr>
        <w:tc>
          <w:tcPr>
            <w:tcW w:w="0" w:type="auto"/>
            <w:shd w:val="clear" w:color="auto" w:fill="auto"/>
            <w:vAlign w:val="center"/>
            <w:hideMark/>
          </w:tcPr>
          <w:p w14:paraId="6A2F651A" w14:textId="77777777" w:rsidR="005961B2" w:rsidRPr="005961B2" w:rsidRDefault="005961B2" w:rsidP="005961B2">
            <w:pPr>
              <w:widowControl/>
              <w:spacing w:line="450" w:lineRule="atLeast"/>
              <w:jc w:val="center"/>
              <w:rPr>
                <w:rFonts w:ascii="&amp;quot" w:eastAsia="宋体" w:hAnsi="&amp;quot" w:cs="宋体"/>
                <w:color w:val="D10000"/>
                <w:kern w:val="0"/>
                <w:sz w:val="33"/>
                <w:szCs w:val="33"/>
              </w:rPr>
            </w:pPr>
          </w:p>
        </w:tc>
      </w:tr>
      <w:tr w:rsidR="005961B2" w:rsidRPr="005961B2" w14:paraId="37D9E064" w14:textId="77777777" w:rsidTr="005961B2">
        <w:trPr>
          <w:tblCellSpacing w:w="0" w:type="dxa"/>
          <w:jc w:val="center"/>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5961B2" w:rsidRPr="005961B2" w14:paraId="48A3154F" w14:textId="77777777">
              <w:trPr>
                <w:trHeight w:val="400"/>
                <w:tblCellSpacing w:w="0" w:type="dxa"/>
                <w:jc w:val="center"/>
              </w:trPr>
              <w:tc>
                <w:tcPr>
                  <w:tcW w:w="0" w:type="auto"/>
                  <w:vAlign w:val="center"/>
                  <w:hideMark/>
                </w:tcPr>
                <w:p w14:paraId="272B7137" w14:textId="60D4EA29" w:rsidR="005961B2" w:rsidRPr="005961B2" w:rsidRDefault="005961B2" w:rsidP="005961B2">
                  <w:pPr>
                    <w:widowControl/>
                    <w:spacing w:line="320" w:lineRule="atLeast"/>
                    <w:jc w:val="center"/>
                    <w:rPr>
                      <w:rFonts w:ascii="宋体" w:eastAsia="宋体" w:hAnsi="宋体" w:cs="宋体"/>
                      <w:color w:val="3D3D3D"/>
                      <w:kern w:val="0"/>
                      <w:sz w:val="18"/>
                      <w:szCs w:val="18"/>
                    </w:rPr>
                  </w:pPr>
                  <w:r w:rsidRPr="005961B2">
                    <w:rPr>
                      <w:rFonts w:ascii="宋体" w:eastAsia="宋体" w:hAnsi="宋体" w:cs="宋体" w:hint="eastAsia"/>
                      <w:color w:val="3D3D3D"/>
                      <w:kern w:val="0"/>
                      <w:sz w:val="18"/>
                      <w:szCs w:val="18"/>
                    </w:rPr>
                    <w:t xml:space="preserve">日期：2015-11-04 浏览次数：890 字号：[ </w:t>
                  </w:r>
                  <w:hyperlink r:id="rId6" w:history="1">
                    <w:r w:rsidRPr="005961B2">
                      <w:rPr>
                        <w:rFonts w:ascii="宋体" w:eastAsia="宋体" w:hAnsi="宋体" w:cs="宋体" w:hint="eastAsia"/>
                        <w:color w:val="3D3D3D"/>
                        <w:kern w:val="0"/>
                        <w:sz w:val="18"/>
                        <w:szCs w:val="18"/>
                        <w:u w:val="single"/>
                      </w:rPr>
                      <w:t>大</w:t>
                    </w:r>
                  </w:hyperlink>
                  <w:r w:rsidRPr="005961B2">
                    <w:rPr>
                      <w:rFonts w:ascii="宋体" w:eastAsia="宋体" w:hAnsi="宋体" w:cs="宋体" w:hint="eastAsia"/>
                      <w:color w:val="3D3D3D"/>
                      <w:kern w:val="0"/>
                      <w:sz w:val="18"/>
                      <w:szCs w:val="18"/>
                    </w:rPr>
                    <w:t xml:space="preserve"> </w:t>
                  </w:r>
                  <w:hyperlink r:id="rId7" w:history="1">
                    <w:r w:rsidRPr="005961B2">
                      <w:rPr>
                        <w:rFonts w:ascii="宋体" w:eastAsia="宋体" w:hAnsi="宋体" w:cs="宋体" w:hint="eastAsia"/>
                        <w:color w:val="3D3D3D"/>
                        <w:kern w:val="0"/>
                        <w:sz w:val="18"/>
                        <w:szCs w:val="18"/>
                        <w:u w:val="single"/>
                      </w:rPr>
                      <w:t>中</w:t>
                    </w:r>
                  </w:hyperlink>
                  <w:r w:rsidRPr="005961B2">
                    <w:rPr>
                      <w:rFonts w:ascii="宋体" w:eastAsia="宋体" w:hAnsi="宋体" w:cs="宋体" w:hint="eastAsia"/>
                      <w:color w:val="3D3D3D"/>
                      <w:kern w:val="0"/>
                      <w:sz w:val="18"/>
                      <w:szCs w:val="18"/>
                    </w:rPr>
                    <w:t xml:space="preserve"> </w:t>
                  </w:r>
                  <w:hyperlink r:id="rId8" w:history="1">
                    <w:r w:rsidRPr="005961B2">
                      <w:rPr>
                        <w:rFonts w:ascii="宋体" w:eastAsia="宋体" w:hAnsi="宋体" w:cs="宋体" w:hint="eastAsia"/>
                        <w:color w:val="3D3D3D"/>
                        <w:kern w:val="0"/>
                        <w:sz w:val="18"/>
                        <w:szCs w:val="18"/>
                        <w:u w:val="single"/>
                      </w:rPr>
                      <w:t>小</w:t>
                    </w:r>
                  </w:hyperlink>
                  <w:r w:rsidRPr="005961B2">
                    <w:rPr>
                      <w:rFonts w:ascii="宋体" w:eastAsia="宋体" w:hAnsi="宋体" w:cs="宋体" w:hint="eastAsia"/>
                      <w:color w:val="3D3D3D"/>
                      <w:kern w:val="0"/>
                      <w:sz w:val="18"/>
                      <w:szCs w:val="18"/>
                    </w:rPr>
                    <w:t xml:space="preserve"> ] 视力保护色： </w:t>
                  </w:r>
                  <w:r w:rsidRPr="005961B2">
                    <w:rPr>
                      <w:rFonts w:ascii="宋体" w:eastAsia="宋体" w:hAnsi="宋体" w:cs="宋体"/>
                      <w:color w:val="3D3D3D"/>
                      <w:kern w:val="0"/>
                      <w:sz w:val="18"/>
                      <w:szCs w:val="18"/>
                    </w:rPr>
                    <w:object w:dxaOrig="225" w:dyaOrig="225" w14:anchorId="07B66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5pt;height:6.5pt" o:ole="">
                        <v:imagedata r:id="rId9" o:title=""/>
                      </v:shape>
                      <w:control r:id="rId10" w:name="DefaultOcxName" w:shapeid="_x0000_i1044"/>
                    </w:object>
                  </w:r>
                  <w:r w:rsidRPr="005961B2">
                    <w:rPr>
                      <w:rFonts w:ascii="宋体" w:eastAsia="宋体" w:hAnsi="宋体" w:cs="宋体"/>
                      <w:color w:val="3D3D3D"/>
                      <w:kern w:val="0"/>
                      <w:sz w:val="18"/>
                      <w:szCs w:val="18"/>
                    </w:rPr>
                    <w:object w:dxaOrig="225" w:dyaOrig="225" w14:anchorId="7BC59A1E">
                      <v:shape id="_x0000_i1043" type="#_x0000_t75" style="width:6.5pt;height:6.5pt" o:ole="">
                        <v:imagedata r:id="rId11" o:title=""/>
                      </v:shape>
                      <w:control r:id="rId12" w:name="DefaultOcxName1" w:shapeid="_x0000_i1043"/>
                    </w:object>
                  </w:r>
                  <w:r w:rsidRPr="005961B2">
                    <w:rPr>
                      <w:rFonts w:ascii="宋体" w:eastAsia="宋体" w:hAnsi="宋体" w:cs="宋体"/>
                      <w:color w:val="3D3D3D"/>
                      <w:kern w:val="0"/>
                      <w:sz w:val="18"/>
                      <w:szCs w:val="18"/>
                    </w:rPr>
                    <w:object w:dxaOrig="225" w:dyaOrig="225" w14:anchorId="66B672D2">
                      <v:shape id="_x0000_i1042" type="#_x0000_t75" style="width:6.5pt;height:6.5pt" o:ole="">
                        <v:imagedata r:id="rId13" o:title=""/>
                      </v:shape>
                      <w:control r:id="rId14" w:name="DefaultOcxName2" w:shapeid="_x0000_i1042"/>
                    </w:object>
                  </w:r>
                  <w:r w:rsidRPr="005961B2">
                    <w:rPr>
                      <w:rFonts w:ascii="宋体" w:eastAsia="宋体" w:hAnsi="宋体" w:cs="宋体"/>
                      <w:color w:val="3D3D3D"/>
                      <w:kern w:val="0"/>
                      <w:sz w:val="18"/>
                      <w:szCs w:val="18"/>
                    </w:rPr>
                    <w:object w:dxaOrig="225" w:dyaOrig="225" w14:anchorId="005FE14C">
                      <v:shape id="_x0000_i1041" type="#_x0000_t75" style="width:6.5pt;height:6.5pt" o:ole="">
                        <v:imagedata r:id="rId15" o:title=""/>
                      </v:shape>
                      <w:control r:id="rId16" w:name="DefaultOcxName3" w:shapeid="_x0000_i1041"/>
                    </w:object>
                  </w:r>
                  <w:r w:rsidRPr="005961B2">
                    <w:rPr>
                      <w:rFonts w:ascii="宋体" w:eastAsia="宋体" w:hAnsi="宋体" w:cs="宋体"/>
                      <w:color w:val="3D3D3D"/>
                      <w:kern w:val="0"/>
                      <w:sz w:val="18"/>
                      <w:szCs w:val="18"/>
                    </w:rPr>
                    <w:object w:dxaOrig="225" w:dyaOrig="225" w14:anchorId="7952CF83">
                      <v:shape id="_x0000_i1040" type="#_x0000_t75" style="width:6.5pt;height:6.5pt" o:ole="">
                        <v:imagedata r:id="rId17" o:title=""/>
                      </v:shape>
                      <w:control r:id="rId18" w:name="DefaultOcxName4" w:shapeid="_x0000_i1040"/>
                    </w:object>
                  </w:r>
                  <w:r w:rsidRPr="005961B2">
                    <w:rPr>
                      <w:rFonts w:ascii="宋体" w:eastAsia="宋体" w:hAnsi="宋体" w:cs="宋体"/>
                      <w:color w:val="3D3D3D"/>
                      <w:kern w:val="0"/>
                      <w:sz w:val="18"/>
                      <w:szCs w:val="18"/>
                    </w:rPr>
                    <w:object w:dxaOrig="225" w:dyaOrig="225" w14:anchorId="78EFC98D">
                      <v:shape id="_x0000_i1039" type="#_x0000_t75" style="width:6.5pt;height:6.5pt" o:ole="">
                        <v:imagedata r:id="rId19" o:title=""/>
                      </v:shape>
                      <w:control r:id="rId20" w:name="DefaultOcxName5" w:shapeid="_x0000_i1039"/>
                    </w:object>
                  </w:r>
                </w:p>
              </w:tc>
            </w:tr>
          </w:tbl>
          <w:p w14:paraId="337558BC" w14:textId="77777777" w:rsidR="005961B2" w:rsidRPr="005961B2" w:rsidRDefault="005961B2" w:rsidP="005961B2">
            <w:pPr>
              <w:widowControl/>
              <w:spacing w:line="320" w:lineRule="atLeast"/>
              <w:jc w:val="left"/>
              <w:rPr>
                <w:rFonts w:ascii="宋体" w:eastAsia="宋体" w:hAnsi="宋体" w:cs="宋体" w:hint="eastAsia"/>
                <w:color w:val="3D3D3D"/>
                <w:kern w:val="0"/>
                <w:sz w:val="18"/>
                <w:szCs w:val="18"/>
              </w:rPr>
            </w:pPr>
          </w:p>
        </w:tc>
      </w:tr>
      <w:tr w:rsidR="005961B2" w:rsidRPr="005961B2" w14:paraId="454A7374" w14:textId="77777777" w:rsidTr="005961B2">
        <w:trPr>
          <w:tblCellSpacing w:w="0" w:type="dxa"/>
          <w:jc w:val="center"/>
        </w:trPr>
        <w:tc>
          <w:tcPr>
            <w:tcW w:w="0" w:type="auto"/>
            <w:shd w:val="clear" w:color="auto" w:fill="auto"/>
            <w:hideMark/>
          </w:tcPr>
          <w:p w14:paraId="3C8229BB" w14:textId="77777777" w:rsidR="005961B2" w:rsidRPr="005961B2" w:rsidRDefault="005961B2" w:rsidP="005961B2">
            <w:pPr>
              <w:widowControl/>
              <w:spacing w:before="100" w:beforeAutospacing="1" w:after="100" w:afterAutospacing="1" w:line="390" w:lineRule="atLeast"/>
              <w:jc w:val="left"/>
              <w:rPr>
                <w:rFonts w:ascii="&amp;quot" w:eastAsia="宋体" w:hAnsi="&amp;quot" w:cs="宋体"/>
                <w:color w:val="333333"/>
                <w:kern w:val="0"/>
                <w:szCs w:val="21"/>
              </w:rPr>
            </w:pPr>
            <w:r w:rsidRPr="005961B2">
              <w:rPr>
                <w:rFonts w:ascii="&amp;quot" w:eastAsia="宋体" w:hAnsi="&amp;quot" w:cs="宋体"/>
                <w:color w:val="333333"/>
                <w:kern w:val="0"/>
                <w:szCs w:val="21"/>
              </w:rPr>
              <w:t> </w:t>
            </w:r>
          </w:p>
          <w:p w14:paraId="6887B6C2"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2015</w:t>
            </w:r>
            <w:r w:rsidRPr="005961B2">
              <w:rPr>
                <w:rFonts w:ascii="&amp;quot" w:eastAsia="宋体" w:hAnsi="&amp;quot" w:cs="宋体"/>
                <w:color w:val="333333"/>
                <w:kern w:val="0"/>
                <w:szCs w:val="21"/>
              </w:rPr>
              <w:t>年</w:t>
            </w:r>
            <w:r w:rsidRPr="005961B2">
              <w:rPr>
                <w:rFonts w:ascii="&amp;quot" w:eastAsia="宋体" w:hAnsi="&amp;quot" w:cs="宋体"/>
                <w:color w:val="333333"/>
                <w:kern w:val="0"/>
                <w:szCs w:val="21"/>
              </w:rPr>
              <w:t>6</w:t>
            </w:r>
            <w:r w:rsidRPr="005961B2">
              <w:rPr>
                <w:rFonts w:ascii="&amp;quot" w:eastAsia="宋体" w:hAnsi="&amp;quot" w:cs="宋体"/>
                <w:color w:val="333333"/>
                <w:kern w:val="0"/>
                <w:szCs w:val="21"/>
              </w:rPr>
              <w:t>月</w:t>
            </w:r>
            <w:r w:rsidRPr="005961B2">
              <w:rPr>
                <w:rFonts w:ascii="&amp;quot" w:eastAsia="宋体" w:hAnsi="&amp;quot" w:cs="宋体"/>
                <w:color w:val="333333"/>
                <w:kern w:val="0"/>
                <w:szCs w:val="21"/>
              </w:rPr>
              <w:t>23</w:t>
            </w:r>
            <w:r w:rsidRPr="005961B2">
              <w:rPr>
                <w:rFonts w:ascii="&amp;quot" w:eastAsia="宋体" w:hAnsi="&amp;quot" w:cs="宋体"/>
                <w:color w:val="333333"/>
                <w:kern w:val="0"/>
                <w:szCs w:val="21"/>
              </w:rPr>
              <w:t>日</w:t>
            </w:r>
            <w:r w:rsidRPr="005961B2">
              <w:rPr>
                <w:rFonts w:ascii="&amp;quot" w:eastAsia="宋体" w:hAnsi="&amp;quot" w:cs="宋体"/>
                <w:color w:val="333333"/>
                <w:kern w:val="0"/>
                <w:szCs w:val="21"/>
              </w:rPr>
              <w:t>10</w:t>
            </w:r>
            <w:r w:rsidRPr="005961B2">
              <w:rPr>
                <w:rFonts w:ascii="&amp;quot" w:eastAsia="宋体" w:hAnsi="&amp;quot" w:cs="宋体"/>
                <w:color w:val="333333"/>
                <w:kern w:val="0"/>
                <w:szCs w:val="21"/>
              </w:rPr>
              <w:t>时</w:t>
            </w:r>
            <w:r w:rsidRPr="005961B2">
              <w:rPr>
                <w:rFonts w:ascii="&amp;quot" w:eastAsia="宋体" w:hAnsi="&amp;quot" w:cs="宋体"/>
                <w:color w:val="333333"/>
                <w:kern w:val="0"/>
                <w:szCs w:val="21"/>
              </w:rPr>
              <w:t>15</w:t>
            </w:r>
            <w:r w:rsidRPr="005961B2">
              <w:rPr>
                <w:rFonts w:ascii="&amp;quot" w:eastAsia="宋体" w:hAnsi="&amp;quot" w:cs="宋体"/>
                <w:color w:val="333333"/>
                <w:kern w:val="0"/>
                <w:szCs w:val="21"/>
              </w:rPr>
              <w:t>分左右，泰兴市红星化工有限公司在拆除液氯管道电磁阀的过程中发生液氯泄漏，事故未造成人员伤亡，直接经济损失约</w:t>
            </w:r>
            <w:r w:rsidRPr="005961B2">
              <w:rPr>
                <w:rFonts w:ascii="&amp;quot" w:eastAsia="宋体" w:hAnsi="&amp;quot" w:cs="宋体"/>
                <w:color w:val="333333"/>
                <w:kern w:val="0"/>
                <w:szCs w:val="21"/>
              </w:rPr>
              <w:t>0.5</w:t>
            </w:r>
            <w:r w:rsidRPr="005961B2">
              <w:rPr>
                <w:rFonts w:ascii="&amp;quot" w:eastAsia="宋体" w:hAnsi="&amp;quot" w:cs="宋体"/>
                <w:color w:val="333333"/>
                <w:kern w:val="0"/>
                <w:szCs w:val="21"/>
              </w:rPr>
              <w:t>万元。事故导致泄漏点下风向相关企业在岗人员紧急撤离，造成一定的社会影响。</w:t>
            </w:r>
          </w:p>
          <w:p w14:paraId="397B29C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根据泰兴市人民政府授权，泰兴市安监局牵头组织市监察局、公安局、总工会、市场监管局、经济开发区管委会，并邀请市检察院参加，同时聘请了省、市安委会的</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名专家组成专家组，成立了泰兴市红星化工有限公司</w:t>
            </w:r>
            <w:r w:rsidRPr="005961B2">
              <w:rPr>
                <w:rFonts w:ascii="&amp;quot" w:eastAsia="宋体" w:hAnsi="&amp;quot" w:cs="宋体"/>
                <w:color w:val="333333"/>
                <w:kern w:val="0"/>
                <w:szCs w:val="21"/>
              </w:rPr>
              <w:t>“6·23”</w:t>
            </w:r>
            <w:r w:rsidRPr="005961B2">
              <w:rPr>
                <w:rFonts w:ascii="&amp;quot" w:eastAsia="宋体" w:hAnsi="&amp;quot" w:cs="宋体"/>
                <w:color w:val="333333"/>
                <w:kern w:val="0"/>
                <w:szCs w:val="21"/>
              </w:rPr>
              <w:t>一般氯气泄漏事故调查组（以下简称事故调查组）。事故调查组通过对相关人员的调查询问、现场勘察、查阅相关资料等，查明了事故发生的经过和原因，认定了事故的性质和责任，提出了对有关责任单位的处理意见和事故防范及整改措施建议。现将有关情况报告如下：</w:t>
            </w:r>
          </w:p>
          <w:p w14:paraId="44FEE0C8"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一、基本情况</w:t>
            </w:r>
          </w:p>
          <w:p w14:paraId="01022D8E"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（一）事故单位情况</w:t>
            </w:r>
          </w:p>
          <w:p w14:paraId="4B9A4C58"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泰兴市红星化工有限公司（以下简称</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红星公司</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w:t>
            </w:r>
          </w:p>
          <w:p w14:paraId="796FA8CE"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（二）相关人员情况</w:t>
            </w:r>
          </w:p>
          <w:p w14:paraId="4BABCE2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1</w:t>
            </w:r>
            <w:r w:rsidRPr="005961B2">
              <w:rPr>
                <w:rFonts w:ascii="&amp;quot" w:eastAsia="宋体" w:hAnsi="&amp;quot" w:cs="宋体"/>
                <w:color w:val="333333"/>
                <w:kern w:val="0"/>
                <w:szCs w:val="21"/>
              </w:rPr>
              <w:t>．张友，红星公司总经理。</w:t>
            </w:r>
          </w:p>
          <w:p w14:paraId="1910E752"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．徐绍峰，新浦公司当班调度。</w:t>
            </w:r>
          </w:p>
          <w:p w14:paraId="3886E1E6"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．朱俊，新浦公司当班中控</w:t>
            </w:r>
            <w:r w:rsidRPr="005961B2">
              <w:rPr>
                <w:rFonts w:ascii="&amp;quot" w:eastAsia="宋体" w:hAnsi="&amp;quot" w:cs="宋体"/>
                <w:color w:val="333333"/>
                <w:kern w:val="0"/>
                <w:szCs w:val="21"/>
              </w:rPr>
              <w:t>DCS</w:t>
            </w:r>
            <w:r w:rsidRPr="005961B2">
              <w:rPr>
                <w:rFonts w:ascii="&amp;quot" w:eastAsia="宋体" w:hAnsi="&amp;quot" w:cs="宋体"/>
                <w:color w:val="333333"/>
                <w:kern w:val="0"/>
                <w:szCs w:val="21"/>
              </w:rPr>
              <w:t>操作员。</w:t>
            </w:r>
          </w:p>
          <w:p w14:paraId="2994F55F"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4</w:t>
            </w:r>
            <w:r w:rsidRPr="005961B2">
              <w:rPr>
                <w:rFonts w:ascii="&amp;quot" w:eastAsia="宋体" w:hAnsi="&amp;quot" w:cs="宋体"/>
                <w:color w:val="333333"/>
                <w:kern w:val="0"/>
                <w:szCs w:val="21"/>
              </w:rPr>
              <w:t>．顾名清，红星公司员工，无压力管道巡检维护特种作业人员操作证。</w:t>
            </w:r>
          </w:p>
          <w:p w14:paraId="5295F58F"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5</w:t>
            </w:r>
            <w:r w:rsidRPr="005961B2">
              <w:rPr>
                <w:rFonts w:ascii="&amp;quot" w:eastAsia="宋体" w:hAnsi="&amp;quot" w:cs="宋体"/>
                <w:color w:val="333333"/>
                <w:kern w:val="0"/>
                <w:szCs w:val="21"/>
              </w:rPr>
              <w:t>．屈江民，红星公司员工，无压力管道巡检维护特种作业人员操作证。</w:t>
            </w:r>
          </w:p>
          <w:p w14:paraId="5DFA43B1"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（三）供、用氯相关情况</w:t>
            </w:r>
          </w:p>
          <w:p w14:paraId="6503C7D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2011</w:t>
            </w:r>
            <w:r w:rsidRPr="005961B2">
              <w:rPr>
                <w:rFonts w:ascii="&amp;quot" w:eastAsia="宋体" w:hAnsi="&amp;quot" w:cs="宋体"/>
                <w:color w:val="333333"/>
                <w:kern w:val="0"/>
                <w:szCs w:val="21"/>
              </w:rPr>
              <w:t>年</w:t>
            </w:r>
            <w:r w:rsidRPr="005961B2">
              <w:rPr>
                <w:rFonts w:ascii="&amp;quot" w:eastAsia="宋体" w:hAnsi="&amp;quot" w:cs="宋体"/>
                <w:color w:val="333333"/>
                <w:kern w:val="0"/>
                <w:szCs w:val="21"/>
              </w:rPr>
              <w:t>5</w:t>
            </w:r>
            <w:r w:rsidRPr="005961B2">
              <w:rPr>
                <w:rFonts w:ascii="&amp;quot" w:eastAsia="宋体" w:hAnsi="&amp;quot" w:cs="宋体"/>
                <w:color w:val="333333"/>
                <w:kern w:val="0"/>
                <w:szCs w:val="21"/>
              </w:rPr>
              <w:t>月</w:t>
            </w:r>
            <w:r w:rsidRPr="005961B2">
              <w:rPr>
                <w:rFonts w:ascii="&amp;quot" w:eastAsia="宋体" w:hAnsi="&amp;quot" w:cs="宋体"/>
                <w:color w:val="333333"/>
                <w:kern w:val="0"/>
                <w:szCs w:val="21"/>
              </w:rPr>
              <w:t>31</w:t>
            </w:r>
            <w:r w:rsidRPr="005961B2">
              <w:rPr>
                <w:rFonts w:ascii="&amp;quot" w:eastAsia="宋体" w:hAnsi="&amp;quot" w:cs="宋体"/>
                <w:color w:val="333333"/>
                <w:kern w:val="0"/>
                <w:szCs w:val="21"/>
              </w:rPr>
              <w:t>日，红星公司因生产需要与新浦化学（泰兴）有限公司（以下简称</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新浦公司</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）签订《供氯合同》，同时签订《管道维护和保养协议》，明确供、用氯双方负责</w:t>
            </w:r>
            <w:r w:rsidRPr="005961B2">
              <w:rPr>
                <w:rFonts w:ascii="&amp;quot" w:eastAsia="宋体" w:hAnsi="&amp;quot" w:cs="宋体"/>
                <w:color w:val="333333"/>
                <w:kern w:val="0"/>
                <w:szCs w:val="21"/>
              </w:rPr>
              <w:lastRenderedPageBreak/>
              <w:t>各自生产辖区内的管道运行及维护管理，新浦公司围墙外一米至红星公司外围墙一米处的管道由新浦公司代维护和保养，费用由红星公司承担。</w:t>
            </w:r>
            <w:r w:rsidRPr="005961B2">
              <w:rPr>
                <w:rFonts w:ascii="&amp;quot" w:eastAsia="宋体" w:hAnsi="&amp;quot" w:cs="宋体"/>
                <w:color w:val="333333"/>
                <w:kern w:val="0"/>
                <w:szCs w:val="21"/>
              </w:rPr>
              <w:t> </w:t>
            </w:r>
          </w:p>
          <w:p w14:paraId="5D16B4E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（四）维修液氯管道基本情况</w:t>
            </w:r>
          </w:p>
          <w:p w14:paraId="4B2729C2"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事故管道示意图如下：</w:t>
            </w:r>
          </w:p>
          <w:p w14:paraId="3879CC85" w14:textId="12AADAB0" w:rsidR="005961B2" w:rsidRPr="005961B2" w:rsidRDefault="005961B2" w:rsidP="005961B2">
            <w:pPr>
              <w:widowControl/>
              <w:spacing w:before="100" w:beforeAutospacing="1" w:after="100" w:afterAutospacing="1" w:line="390" w:lineRule="atLeast"/>
              <w:jc w:val="left"/>
              <w:rPr>
                <w:rFonts w:ascii="&amp;quot" w:eastAsia="宋体" w:hAnsi="&amp;quot" w:cs="宋体"/>
                <w:color w:val="333333"/>
                <w:kern w:val="0"/>
                <w:szCs w:val="21"/>
              </w:rPr>
            </w:pPr>
            <w:r w:rsidRPr="005961B2">
              <w:rPr>
                <w:rFonts w:ascii="宋体" w:eastAsia="宋体" w:hAnsi="宋体" w:cs="宋体"/>
                <w:noProof/>
                <w:color w:val="3D3D3D"/>
                <w:kern w:val="0"/>
                <w:szCs w:val="21"/>
              </w:rPr>
              <w:drawing>
                <wp:inline distT="0" distB="0" distL="0" distR="0" wp14:anchorId="22142348" wp14:editId="360FAE9F">
                  <wp:extent cx="4737100" cy="1530350"/>
                  <wp:effectExtent l="0" t="0" r="6350" b="0"/>
                  <wp:docPr id="1" name="图片 1" descr="http://aj.taixing.gov.cn/picture/0/s1609211650481741151.png?cache=0.978255089923740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j.taixing.gov.cn/picture/0/s1609211650481741151.png?cache=0.978255089923740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7100" cy="1530350"/>
                          </a:xfrm>
                          <a:prstGeom prst="rect">
                            <a:avLst/>
                          </a:prstGeom>
                          <a:noFill/>
                          <a:ln>
                            <a:noFill/>
                          </a:ln>
                        </pic:spPr>
                      </pic:pic>
                    </a:graphicData>
                  </a:graphic>
                </wp:inline>
              </w:drawing>
            </w:r>
          </w:p>
          <w:p w14:paraId="33A7EA60"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二、事故发生经过及应急处置情况</w:t>
            </w:r>
          </w:p>
          <w:p w14:paraId="4BD73978"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（一）事故发生经过</w:t>
            </w:r>
          </w:p>
          <w:p w14:paraId="1AC48D35"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2015</w:t>
            </w:r>
            <w:r w:rsidRPr="005961B2">
              <w:rPr>
                <w:rFonts w:ascii="&amp;quot" w:eastAsia="宋体" w:hAnsi="&amp;quot" w:cs="宋体"/>
                <w:color w:val="333333"/>
                <w:kern w:val="0"/>
                <w:szCs w:val="21"/>
              </w:rPr>
              <w:t>年</w:t>
            </w:r>
            <w:r w:rsidRPr="005961B2">
              <w:rPr>
                <w:rFonts w:ascii="&amp;quot" w:eastAsia="宋体" w:hAnsi="&amp;quot" w:cs="宋体"/>
                <w:color w:val="333333"/>
                <w:kern w:val="0"/>
                <w:szCs w:val="21"/>
              </w:rPr>
              <w:t>6</w:t>
            </w:r>
            <w:r w:rsidRPr="005961B2">
              <w:rPr>
                <w:rFonts w:ascii="&amp;quot" w:eastAsia="宋体" w:hAnsi="&amp;quot" w:cs="宋体"/>
                <w:color w:val="333333"/>
                <w:kern w:val="0"/>
                <w:szCs w:val="21"/>
              </w:rPr>
              <w:t>月</w:t>
            </w:r>
            <w:r w:rsidRPr="005961B2">
              <w:rPr>
                <w:rFonts w:ascii="&amp;quot" w:eastAsia="宋体" w:hAnsi="&amp;quot" w:cs="宋体"/>
                <w:color w:val="333333"/>
                <w:kern w:val="0"/>
                <w:szCs w:val="21"/>
              </w:rPr>
              <w:t>23</w:t>
            </w:r>
            <w:r w:rsidRPr="005961B2">
              <w:rPr>
                <w:rFonts w:ascii="&amp;quot" w:eastAsia="宋体" w:hAnsi="&amp;quot" w:cs="宋体"/>
                <w:color w:val="333333"/>
                <w:kern w:val="0"/>
                <w:szCs w:val="21"/>
              </w:rPr>
              <w:t>日上午</w:t>
            </w:r>
            <w:r w:rsidRPr="005961B2">
              <w:rPr>
                <w:rFonts w:ascii="&amp;quot" w:eastAsia="宋体" w:hAnsi="&amp;quot" w:cs="宋体"/>
                <w:color w:val="333333"/>
                <w:kern w:val="0"/>
                <w:szCs w:val="21"/>
              </w:rPr>
              <w:t>8</w:t>
            </w:r>
            <w:r w:rsidRPr="005961B2">
              <w:rPr>
                <w:rFonts w:ascii="&amp;quot" w:eastAsia="宋体" w:hAnsi="&amp;quot" w:cs="宋体"/>
                <w:color w:val="333333"/>
                <w:kern w:val="0"/>
                <w:szCs w:val="21"/>
              </w:rPr>
              <w:t>时左右，红星公司维修工屈江民在架设电力线作业时，闻到液氯管道上的</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电动阀处有异味，就告诉红星公司负责人张友，张友组织人员进行检查，发现</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电动阀处有少量氯气泄漏，张友要求维修工做好拆换</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电动阀的准备工作。</w:t>
            </w:r>
          </w:p>
          <w:p w14:paraId="0169F137"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9</w:t>
            </w:r>
            <w:r w:rsidRPr="005961B2">
              <w:rPr>
                <w:rFonts w:ascii="&amp;quot" w:eastAsia="宋体" w:hAnsi="&amp;quot" w:cs="宋体"/>
                <w:color w:val="333333"/>
                <w:kern w:val="0"/>
                <w:szCs w:val="21"/>
              </w:rPr>
              <w:t>时</w:t>
            </w:r>
            <w:r w:rsidRPr="005961B2">
              <w:rPr>
                <w:rFonts w:ascii="&amp;quot" w:eastAsia="宋体" w:hAnsi="&amp;quot" w:cs="宋体"/>
                <w:color w:val="333333"/>
                <w:kern w:val="0"/>
                <w:szCs w:val="21"/>
              </w:rPr>
              <w:t>25</w:t>
            </w:r>
            <w:r w:rsidRPr="005961B2">
              <w:rPr>
                <w:rFonts w:ascii="&amp;quot" w:eastAsia="宋体" w:hAnsi="&amp;quot" w:cs="宋体"/>
                <w:color w:val="333333"/>
                <w:kern w:val="0"/>
                <w:szCs w:val="21"/>
              </w:rPr>
              <w:t>分张友打电话给新浦公司调度室，说</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红星公司需要更换一个漏氯气的阀门，请求停止供氯</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，新浦公司员工朱俊请示调度徐绍锋后，通知新浦公司液氯岗位员工杨志明停止向红星公司供氯。</w:t>
            </w:r>
          </w:p>
          <w:p w14:paraId="58577EFB"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9</w:t>
            </w:r>
            <w:r w:rsidRPr="005961B2">
              <w:rPr>
                <w:rFonts w:ascii="&amp;quot" w:eastAsia="宋体" w:hAnsi="&amp;quot" w:cs="宋体"/>
                <w:color w:val="333333"/>
                <w:kern w:val="0"/>
                <w:szCs w:val="21"/>
              </w:rPr>
              <w:t>时</w:t>
            </w:r>
            <w:r w:rsidRPr="005961B2">
              <w:rPr>
                <w:rFonts w:ascii="&amp;quot" w:eastAsia="宋体" w:hAnsi="&amp;quot" w:cs="宋体"/>
                <w:color w:val="333333"/>
                <w:kern w:val="0"/>
                <w:szCs w:val="21"/>
              </w:rPr>
              <w:t>30</w:t>
            </w:r>
            <w:r w:rsidRPr="005961B2">
              <w:rPr>
                <w:rFonts w:ascii="&amp;quot" w:eastAsia="宋体" w:hAnsi="&amp;quot" w:cs="宋体"/>
                <w:color w:val="333333"/>
                <w:kern w:val="0"/>
                <w:szCs w:val="21"/>
              </w:rPr>
              <w:t>分，新浦公司中控显示器上红星公司流量计已经降至为</w:t>
            </w:r>
            <w:r w:rsidRPr="005961B2">
              <w:rPr>
                <w:rFonts w:ascii="&amp;quot" w:eastAsia="宋体" w:hAnsi="&amp;quot" w:cs="宋体"/>
                <w:color w:val="333333"/>
                <w:kern w:val="0"/>
                <w:szCs w:val="21"/>
              </w:rPr>
              <w:t>0</w:t>
            </w:r>
            <w:r w:rsidRPr="005961B2">
              <w:rPr>
                <w:rFonts w:ascii="&amp;quot" w:eastAsia="宋体" w:hAnsi="&amp;quot" w:cs="宋体"/>
                <w:color w:val="333333"/>
                <w:kern w:val="0"/>
                <w:szCs w:val="21"/>
              </w:rPr>
              <w:t>，红星公司供氯主管压力显示为</w:t>
            </w:r>
            <w:r w:rsidRPr="005961B2">
              <w:rPr>
                <w:rFonts w:ascii="&amp;quot" w:eastAsia="宋体" w:hAnsi="&amp;quot" w:cs="宋体"/>
                <w:color w:val="333333"/>
                <w:kern w:val="0"/>
                <w:szCs w:val="21"/>
              </w:rPr>
              <w:t>0.6Mpa</w:t>
            </w:r>
            <w:r w:rsidRPr="005961B2">
              <w:rPr>
                <w:rFonts w:ascii="&amp;quot" w:eastAsia="宋体" w:hAnsi="&amp;quot" w:cs="宋体"/>
                <w:color w:val="333333"/>
                <w:kern w:val="0"/>
                <w:szCs w:val="21"/>
              </w:rPr>
              <w:t>，朱俊打电话通知红星公司</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已将阀门（</w:t>
            </w:r>
            <w:r w:rsidRPr="005961B2">
              <w:rPr>
                <w:rFonts w:ascii="&amp;quot" w:eastAsia="宋体" w:hAnsi="&amp;quot" w:cs="宋体"/>
                <w:color w:val="333333"/>
                <w:kern w:val="0"/>
                <w:szCs w:val="21"/>
              </w:rPr>
              <w:t>1#</w:t>
            </w:r>
            <w:r w:rsidRPr="005961B2">
              <w:rPr>
                <w:rFonts w:ascii="&amp;quot" w:eastAsia="宋体" w:hAnsi="&amp;quot" w:cs="宋体"/>
                <w:color w:val="333333"/>
                <w:kern w:val="0"/>
                <w:szCs w:val="21"/>
              </w:rPr>
              <w:t>阀门）关闭，但是红星公司流量计显示有压力</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。红星公司回复朱俊称</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红星公司正在使用管道内剩余的氯气</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。红星公司接到新浦公司已经停止供氯的通知后又过了</w:t>
            </w:r>
            <w:r w:rsidRPr="005961B2">
              <w:rPr>
                <w:rFonts w:ascii="&amp;quot" w:eastAsia="宋体" w:hAnsi="&amp;quot" w:cs="宋体"/>
                <w:color w:val="333333"/>
                <w:kern w:val="0"/>
                <w:szCs w:val="21"/>
              </w:rPr>
              <w:t>10</w:t>
            </w:r>
            <w:r w:rsidRPr="005961B2">
              <w:rPr>
                <w:rFonts w:ascii="&amp;quot" w:eastAsia="宋体" w:hAnsi="&amp;quot" w:cs="宋体"/>
                <w:color w:val="333333"/>
                <w:kern w:val="0"/>
                <w:szCs w:val="21"/>
              </w:rPr>
              <w:t>分钟，张友看到红星公司监控显示屏上的接收槽顶部、缓冲罐、分配台上面的压力表均显示为</w:t>
            </w:r>
            <w:r w:rsidRPr="005961B2">
              <w:rPr>
                <w:rFonts w:ascii="&amp;quot" w:eastAsia="宋体" w:hAnsi="&amp;quot" w:cs="宋体"/>
                <w:color w:val="333333"/>
                <w:kern w:val="0"/>
                <w:szCs w:val="21"/>
              </w:rPr>
              <w:t>0</w:t>
            </w:r>
            <w:r w:rsidRPr="005961B2">
              <w:rPr>
                <w:rFonts w:ascii="&amp;quot" w:eastAsia="宋体" w:hAnsi="&amp;quot" w:cs="宋体"/>
                <w:color w:val="333333"/>
                <w:kern w:val="0"/>
                <w:szCs w:val="21"/>
              </w:rPr>
              <w:t>，总管压力显示</w:t>
            </w:r>
            <w:r w:rsidRPr="005961B2">
              <w:rPr>
                <w:rFonts w:ascii="&amp;quot" w:eastAsia="宋体" w:hAnsi="&amp;quot" w:cs="宋体"/>
                <w:color w:val="333333"/>
                <w:kern w:val="0"/>
                <w:szCs w:val="21"/>
              </w:rPr>
              <w:t>0.012</w:t>
            </w:r>
            <w:r w:rsidRPr="005961B2">
              <w:rPr>
                <w:rFonts w:ascii="&amp;quot" w:eastAsia="宋体" w:hAnsi="&amp;quot" w:cs="宋体"/>
                <w:color w:val="333333"/>
                <w:kern w:val="0"/>
                <w:szCs w:val="21"/>
              </w:rPr>
              <w:t>兆帕，总管流量为</w:t>
            </w:r>
            <w:r w:rsidRPr="005961B2">
              <w:rPr>
                <w:rFonts w:ascii="&amp;quot" w:eastAsia="宋体" w:hAnsi="&amp;quot" w:cs="宋体"/>
                <w:color w:val="333333"/>
                <w:kern w:val="0"/>
                <w:szCs w:val="21"/>
              </w:rPr>
              <w:t>0</w:t>
            </w:r>
            <w:r w:rsidRPr="005961B2">
              <w:rPr>
                <w:rFonts w:ascii="&amp;quot" w:eastAsia="宋体" w:hAnsi="&amp;quot" w:cs="宋体"/>
                <w:color w:val="333333"/>
                <w:kern w:val="0"/>
                <w:szCs w:val="21"/>
              </w:rPr>
              <w:t>后，安排屈江民到公司围墙西边的桥架上关闭从新浦公司进入红星公司的液氯管道上的</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电动阀门，屈江民在关</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阀门时，未能转动，就告诉张友</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阀门不能转动，张友认为</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阀门已关闭。</w:t>
            </w:r>
          </w:p>
          <w:p w14:paraId="2FAF3F46"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10</w:t>
            </w:r>
            <w:r w:rsidRPr="005961B2">
              <w:rPr>
                <w:rFonts w:ascii="&amp;quot" w:eastAsia="宋体" w:hAnsi="&amp;quot" w:cs="宋体"/>
                <w:color w:val="333333"/>
                <w:kern w:val="0"/>
                <w:szCs w:val="21"/>
              </w:rPr>
              <w:t>时左右，张友关闭了流量计前的</w:t>
            </w:r>
            <w:r w:rsidRPr="005961B2">
              <w:rPr>
                <w:rFonts w:ascii="&amp;quot" w:eastAsia="宋体" w:hAnsi="&amp;quot" w:cs="宋体"/>
                <w:color w:val="333333"/>
                <w:kern w:val="0"/>
                <w:szCs w:val="21"/>
              </w:rPr>
              <w:t>4#</w:t>
            </w:r>
            <w:r w:rsidRPr="005961B2">
              <w:rPr>
                <w:rFonts w:ascii="&amp;quot" w:eastAsia="宋体" w:hAnsi="&amp;quot" w:cs="宋体"/>
                <w:color w:val="333333"/>
                <w:kern w:val="0"/>
                <w:szCs w:val="21"/>
              </w:rPr>
              <w:t>阀门，安排维修工顾名清、屈江民穿戴好空气呼吸器上管架上更换泄漏的</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w:t>
            </w:r>
          </w:p>
          <w:p w14:paraId="711B286F"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10</w:t>
            </w:r>
            <w:r w:rsidRPr="005961B2">
              <w:rPr>
                <w:rFonts w:ascii="&amp;quot" w:eastAsia="宋体" w:hAnsi="&amp;quot" w:cs="宋体"/>
                <w:color w:val="333333"/>
                <w:kern w:val="0"/>
                <w:szCs w:val="21"/>
              </w:rPr>
              <w:t>时</w:t>
            </w:r>
            <w:r w:rsidRPr="005961B2">
              <w:rPr>
                <w:rFonts w:ascii="&amp;quot" w:eastAsia="宋体" w:hAnsi="&amp;quot" w:cs="宋体"/>
                <w:color w:val="333333"/>
                <w:kern w:val="0"/>
                <w:szCs w:val="21"/>
              </w:rPr>
              <w:t>15</w:t>
            </w:r>
            <w:r w:rsidRPr="005961B2">
              <w:rPr>
                <w:rFonts w:ascii="&amp;quot" w:eastAsia="宋体" w:hAnsi="&amp;quot" w:cs="宋体"/>
                <w:color w:val="333333"/>
                <w:kern w:val="0"/>
                <w:szCs w:val="21"/>
              </w:rPr>
              <w:t>分左右，当卸到第</w:t>
            </w:r>
            <w:r w:rsidRPr="005961B2">
              <w:rPr>
                <w:rFonts w:ascii="&amp;quot" w:eastAsia="宋体" w:hAnsi="&amp;quot" w:cs="宋体"/>
                <w:color w:val="333333"/>
                <w:kern w:val="0"/>
                <w:szCs w:val="21"/>
              </w:rPr>
              <w:t>7</w:t>
            </w:r>
            <w:r w:rsidRPr="005961B2">
              <w:rPr>
                <w:rFonts w:ascii="&amp;quot" w:eastAsia="宋体" w:hAnsi="&amp;quot" w:cs="宋体"/>
                <w:color w:val="333333"/>
                <w:kern w:val="0"/>
                <w:szCs w:val="21"/>
              </w:rPr>
              <w:t>个螺丝时，液氯从管道里泄漏出来。</w:t>
            </w:r>
          </w:p>
          <w:p w14:paraId="39EB1985"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lastRenderedPageBreak/>
              <w:t>（二）事故应急处置及救援情况</w:t>
            </w:r>
          </w:p>
          <w:p w14:paraId="0B3ECC13"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事故发生后，张友立即报警同时通知新浦公司，新浦公司立即启动应急预案，切断</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阀门，现场人员利用灭氯器进行处理。</w:t>
            </w:r>
            <w:r w:rsidRPr="005961B2">
              <w:rPr>
                <w:rFonts w:ascii="&amp;quot" w:eastAsia="宋体" w:hAnsi="&amp;quot" w:cs="宋体"/>
                <w:color w:val="333333"/>
                <w:kern w:val="0"/>
                <w:szCs w:val="21"/>
              </w:rPr>
              <w:t>  </w:t>
            </w:r>
          </w:p>
          <w:p w14:paraId="0327B6B2"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泰兴市人民政府应急办接报后也迅速启动应急预案，市安监、公安、消防、开发区管委会等部门相继赶赴现场，组织周围企业人员撤离至安全地带，事态得到迅速控制，未造成人员伤亡。</w:t>
            </w:r>
          </w:p>
          <w:p w14:paraId="25986A36"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三、事故原因和性质</w:t>
            </w:r>
          </w:p>
          <w:p w14:paraId="632F5F27"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（一）事故原因</w:t>
            </w:r>
          </w:p>
          <w:p w14:paraId="2B623B3A"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1</w:t>
            </w:r>
            <w:r w:rsidRPr="005961B2">
              <w:rPr>
                <w:rFonts w:ascii="&amp;quot" w:eastAsia="宋体" w:hAnsi="&amp;quot" w:cs="宋体"/>
                <w:color w:val="333333"/>
                <w:kern w:val="0"/>
                <w:szCs w:val="21"/>
              </w:rPr>
              <w:t>．直接原因</w:t>
            </w:r>
          </w:p>
          <w:p w14:paraId="7286F4A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红星公司负责人张友违反《氯气管道维护检修规程》规定，与新浦公司沟通不清，未明确告知检维修作业内容；在总管压力显示</w:t>
            </w:r>
            <w:r w:rsidRPr="005961B2">
              <w:rPr>
                <w:rFonts w:ascii="&amp;quot" w:eastAsia="宋体" w:hAnsi="&amp;quot" w:cs="宋体"/>
                <w:color w:val="333333"/>
                <w:kern w:val="0"/>
                <w:szCs w:val="21"/>
              </w:rPr>
              <w:t>0.012</w:t>
            </w:r>
            <w:r w:rsidRPr="005961B2">
              <w:rPr>
                <w:rFonts w:ascii="&amp;quot" w:eastAsia="宋体" w:hAnsi="&amp;quot" w:cs="宋体"/>
                <w:color w:val="333333"/>
                <w:kern w:val="0"/>
                <w:szCs w:val="21"/>
              </w:rPr>
              <w:t>兆帕的情况下，凭经验指挥工人拆卸</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w:t>
            </w:r>
          </w:p>
          <w:p w14:paraId="3E64FA5F"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．间接原因</w:t>
            </w:r>
          </w:p>
          <w:p w14:paraId="42E5D578"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1</w:t>
            </w:r>
            <w:r w:rsidRPr="005961B2">
              <w:rPr>
                <w:rFonts w:ascii="&amp;quot" w:eastAsia="宋体" w:hAnsi="&amp;quot" w:cs="宋体"/>
                <w:color w:val="333333"/>
                <w:kern w:val="0"/>
                <w:szCs w:val="21"/>
              </w:rPr>
              <w:t>）红星公司《氯气管道维护检修规程》制定不完善，未进一步细化实施检维修作业前与新浦公司双方之间的确认流程规定；</w:t>
            </w:r>
          </w:p>
          <w:p w14:paraId="063B36F6"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2</w:t>
            </w:r>
            <w:r w:rsidRPr="005961B2">
              <w:rPr>
                <w:rFonts w:ascii="&amp;quot" w:eastAsia="宋体" w:hAnsi="&amp;quot" w:cs="宋体"/>
                <w:color w:val="333333"/>
                <w:kern w:val="0"/>
                <w:szCs w:val="21"/>
              </w:rPr>
              <w:t>）红星公司未按规定对维修人员进行氯气管道维护检修相关的教育培训和考核，安排无压力管道巡检维护特种作业人员操作证的人员从事电动阀更换作业，致使从业人员无能力发现潜在的安全隐患，未能做到及时拒绝公司负责人的违章指挥。</w:t>
            </w:r>
          </w:p>
          <w:p w14:paraId="28B83118"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（二）事故性质</w:t>
            </w:r>
          </w:p>
          <w:p w14:paraId="3D402243"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事故调查组经过对事故原因的调查分析，认定这是一起因违章指挥导致的生产安全责任事故。</w:t>
            </w:r>
          </w:p>
          <w:p w14:paraId="606F3530"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四、事故责任的认定以及对事故责任单位的处理建议</w:t>
            </w:r>
          </w:p>
          <w:p w14:paraId="25584BE7"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（一）事故相关责任人</w:t>
            </w:r>
          </w:p>
          <w:p w14:paraId="4764B21C"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张友，作为红星公司总经理，履行安全生产管理职责不力，未进一步细化完善《氯气管道维护检修规程》，致使实施管道检维修作业随意性较大。同时作为维修作业现场负责人，对涉氯管道检、维修作业存在的风险认识不足，未能采取有效措施消除安全隐患，在总管压力显示</w:t>
            </w:r>
            <w:r w:rsidRPr="005961B2">
              <w:rPr>
                <w:rFonts w:ascii="&amp;quot" w:eastAsia="宋体" w:hAnsi="&amp;quot" w:cs="宋体"/>
                <w:color w:val="333333"/>
                <w:kern w:val="0"/>
                <w:szCs w:val="21"/>
              </w:rPr>
              <w:t>0.012</w:t>
            </w:r>
            <w:r w:rsidRPr="005961B2">
              <w:rPr>
                <w:rFonts w:ascii="&amp;quot" w:eastAsia="宋体" w:hAnsi="&amp;quot" w:cs="宋体"/>
                <w:color w:val="333333"/>
                <w:kern w:val="0"/>
                <w:szCs w:val="21"/>
              </w:rPr>
              <w:t>兆帕的情况下，凭经验擅自指挥工人拆卸</w:t>
            </w:r>
            <w:r w:rsidRPr="005961B2">
              <w:rPr>
                <w:rFonts w:ascii="&amp;quot" w:eastAsia="宋体" w:hAnsi="&amp;quot" w:cs="宋体"/>
                <w:color w:val="333333"/>
                <w:kern w:val="0"/>
                <w:szCs w:val="21"/>
              </w:rPr>
              <w:t>3#</w:t>
            </w:r>
            <w:r w:rsidRPr="005961B2">
              <w:rPr>
                <w:rFonts w:ascii="&amp;quot" w:eastAsia="宋体" w:hAnsi="&amp;quot" w:cs="宋体"/>
                <w:color w:val="333333"/>
                <w:kern w:val="0"/>
                <w:szCs w:val="21"/>
              </w:rPr>
              <w:t>电动阀。涉嫌违反《中华</w:t>
            </w:r>
            <w:r w:rsidRPr="005961B2">
              <w:rPr>
                <w:rFonts w:ascii="&amp;quot" w:eastAsia="宋体" w:hAnsi="&amp;quot" w:cs="宋体"/>
                <w:color w:val="333333"/>
                <w:kern w:val="0"/>
                <w:szCs w:val="21"/>
              </w:rPr>
              <w:lastRenderedPageBreak/>
              <w:t>人民共和国安全生产法》第十八条</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生产经营单位的主要负责人对本单位安全生产工作负有下列职责：（二）组织制定本单位安全生产规章制度和操作规程；（五）督促、检查本单位的安全生产工作，及时消除生产安全事故隐患；</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的规定，对事故发生负有责任，建议由泰兴市安全生产监督管理局按照《中华人民共和国安全生产法》第九十二条</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生产经营单位的主要负责人未履行本法规定的安全生产管理职责，导致发生生产安全事故的，由安全生产监督管理部门依照下列规定处以罚款：（一）发生一般事故的，处上一年年收入百分之三十的罚款</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的规定对其进行处理。</w:t>
            </w:r>
            <w:r w:rsidRPr="005961B2">
              <w:rPr>
                <w:rFonts w:ascii="&amp;quot" w:eastAsia="宋体" w:hAnsi="&amp;quot" w:cs="宋体"/>
                <w:color w:val="333333"/>
                <w:kern w:val="0"/>
                <w:szCs w:val="21"/>
              </w:rPr>
              <w:t>  </w:t>
            </w:r>
          </w:p>
          <w:p w14:paraId="7D11CA2A"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（二）事故单位</w:t>
            </w:r>
          </w:p>
          <w:p w14:paraId="2E859FF9"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红星公司，安排无压力管道巡检维护特种作业人员操作证人员从事电动阀更换作业，涉嫌违反《中华人民共和国安全生产法》第二十七条第一款</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生产经营单位的特种作业人员必须按照国家有关规定经专门的安全作业培训，取得相应资格，方可上岗作业。</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的规定；未按规定对从业人员进行相关知识的教育培训和考核，如实告知有关的安全生产事项，涉嫌违反《中华人民共和国安全生产法》第二十五条第一款</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的规定，红星公司对事故的发生负有主要责任，建议由泰兴市安全生产监督管理局按照《中华人民共和国安全生产法》第一百零九条第（一）项</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发生生产安全事故，对负有责任的生产经营单位除要求其依法承担相应的赔偿等责任外，由安全生产监督管理部门依照下列规定处以罚款：（一）发生一般事故的，处二十万元以上五十万元以下的罚款；</w:t>
            </w:r>
            <w:r w:rsidRPr="005961B2">
              <w:rPr>
                <w:rFonts w:ascii="&amp;quot" w:eastAsia="宋体" w:hAnsi="&amp;quot" w:cs="宋体"/>
                <w:color w:val="333333"/>
                <w:kern w:val="0"/>
                <w:szCs w:val="21"/>
              </w:rPr>
              <w:t>”</w:t>
            </w:r>
            <w:r w:rsidRPr="005961B2">
              <w:rPr>
                <w:rFonts w:ascii="&amp;quot" w:eastAsia="宋体" w:hAnsi="&amp;quot" w:cs="宋体"/>
                <w:color w:val="333333"/>
                <w:kern w:val="0"/>
                <w:szCs w:val="21"/>
              </w:rPr>
              <w:t>的规定对其进行处理，同时取消泰兴市红星化工有限公司三级安全标准化资格。</w:t>
            </w:r>
          </w:p>
          <w:p w14:paraId="5756F0E4"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五、事故防范和整改措施建议</w:t>
            </w:r>
          </w:p>
          <w:p w14:paraId="3D644813"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红星公司</w:t>
            </w:r>
            <w:r w:rsidRPr="005961B2">
              <w:rPr>
                <w:rFonts w:ascii="&amp;quot" w:eastAsia="宋体" w:hAnsi="&amp;quot" w:cs="宋体"/>
                <w:color w:val="333333"/>
                <w:kern w:val="0"/>
                <w:szCs w:val="21"/>
              </w:rPr>
              <w:t>“6·23”</w:t>
            </w:r>
            <w:r w:rsidRPr="005961B2">
              <w:rPr>
                <w:rFonts w:ascii="&amp;quot" w:eastAsia="宋体" w:hAnsi="&amp;quot" w:cs="宋体"/>
                <w:color w:val="333333"/>
                <w:kern w:val="0"/>
                <w:szCs w:val="21"/>
              </w:rPr>
              <w:t>事故发生后，造成了一定的社会影响，相关单位和部门要引起高度重视，深刻吸取此次事故的教训，杜绝类似事故再次发生。</w:t>
            </w:r>
          </w:p>
          <w:p w14:paraId="4B2DD44C"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（一）红星公司要敲响安全生产警钟，切实落实安全生产主体责任，对人员管理和安全生产中存在的有关问题应引起高度重视。</w:t>
            </w:r>
          </w:p>
          <w:p w14:paraId="383647D1"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要加强企业检维修作业管理，严格按照《化学品生产单位特殊安全规范》（</w:t>
            </w:r>
            <w:r w:rsidRPr="005961B2">
              <w:rPr>
                <w:rFonts w:ascii="&amp;quot" w:eastAsia="宋体" w:hAnsi="&amp;quot" w:cs="宋体"/>
                <w:color w:val="333333"/>
                <w:kern w:val="0"/>
                <w:szCs w:val="21"/>
              </w:rPr>
              <w:t>GB30871-2014</w:t>
            </w:r>
            <w:r w:rsidRPr="005961B2">
              <w:rPr>
                <w:rFonts w:ascii="&amp;quot" w:eastAsia="宋体" w:hAnsi="&amp;quot" w:cs="宋体"/>
                <w:color w:val="333333"/>
                <w:kern w:val="0"/>
                <w:szCs w:val="21"/>
              </w:rPr>
              <w:t>）的要求组织设备的检维修工作，与新浦公司液氯管线检维修要双方共同商定并明确责任主体。进一步完善检维修作业相互确认制度，相关内容要双方书面确认。</w:t>
            </w:r>
          </w:p>
          <w:p w14:paraId="156DFF76"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要进一步完善安全生产责任体系，明确各岗位的安全生产职责。要严格执行各项规章制度和安全操作规程，严格安全生产绩效考核和责任追究制度；严格特种作业人员管理，</w:t>
            </w:r>
            <w:r w:rsidRPr="005961B2">
              <w:rPr>
                <w:rFonts w:ascii="&amp;quot" w:eastAsia="宋体" w:hAnsi="&amp;quot" w:cs="宋体"/>
                <w:color w:val="333333"/>
                <w:kern w:val="0"/>
                <w:szCs w:val="21"/>
              </w:rPr>
              <w:lastRenderedPageBreak/>
              <w:t>杜绝无证上岗；要加强教育培训，提高从业人员的安全意识和操作技能，提升企业安全管理效率。</w:t>
            </w:r>
          </w:p>
          <w:p w14:paraId="37EDFFE0"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（二）新浦公司虽然和相关管道单位签订了管理制度和操作规程，但从</w:t>
            </w:r>
            <w:r w:rsidRPr="005961B2">
              <w:rPr>
                <w:rFonts w:ascii="&amp;quot" w:eastAsia="宋体" w:hAnsi="&amp;quot" w:cs="宋体"/>
                <w:color w:val="333333"/>
                <w:kern w:val="0"/>
                <w:szCs w:val="21"/>
              </w:rPr>
              <w:t>6.23</w:t>
            </w:r>
            <w:r w:rsidRPr="005961B2">
              <w:rPr>
                <w:rFonts w:ascii="&amp;quot" w:eastAsia="宋体" w:hAnsi="&amp;quot" w:cs="宋体"/>
                <w:color w:val="333333"/>
                <w:kern w:val="0"/>
                <w:szCs w:val="21"/>
              </w:rPr>
              <w:t>事故发生来看，需要进一步完善涉及管道外供单位的管理制度和操作规程，完善相关安全管理协议，明确责任主体，要切实强化停止供氯的确认途径，明确涉及双方用氯需求必须进行书面确认，要有针对性的细化相关方停止供氯的岗位操作规程，强化从业人员的安全教育培训，进一步强化危险化学品输送管道安全管理，确保安全生产。</w:t>
            </w:r>
          </w:p>
          <w:p w14:paraId="407DFC15" w14:textId="77777777" w:rsidR="005961B2" w:rsidRPr="005961B2" w:rsidRDefault="005961B2" w:rsidP="005961B2">
            <w:pPr>
              <w:widowControl/>
              <w:spacing w:before="210" w:line="390" w:lineRule="atLeast"/>
              <w:ind w:firstLine="645"/>
              <w:rPr>
                <w:rFonts w:ascii="&amp;quot" w:eastAsia="宋体" w:hAnsi="&amp;quot" w:cs="宋体"/>
                <w:color w:val="333333"/>
                <w:kern w:val="0"/>
                <w:szCs w:val="21"/>
              </w:rPr>
            </w:pPr>
            <w:r w:rsidRPr="005961B2">
              <w:rPr>
                <w:rFonts w:ascii="&amp;quot" w:eastAsia="宋体" w:hAnsi="&amp;quot" w:cs="宋体"/>
                <w:color w:val="333333"/>
                <w:kern w:val="0"/>
                <w:szCs w:val="21"/>
              </w:rPr>
              <w:t> </w:t>
            </w:r>
          </w:p>
          <w:p w14:paraId="3C3C84F3"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泰兴市红星化工有限公司</w:t>
            </w:r>
            <w:r w:rsidRPr="005961B2">
              <w:rPr>
                <w:rFonts w:ascii="&amp;quot" w:eastAsia="宋体" w:hAnsi="&amp;quot" w:cs="宋体"/>
                <w:color w:val="333333"/>
                <w:kern w:val="0"/>
                <w:szCs w:val="21"/>
              </w:rPr>
              <w:t> “6·23”</w:t>
            </w:r>
          </w:p>
          <w:p w14:paraId="78C53784"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氯气泄漏事故调查组</w:t>
            </w:r>
          </w:p>
          <w:p w14:paraId="40EFA99B" w14:textId="77777777" w:rsidR="005961B2" w:rsidRPr="005961B2" w:rsidRDefault="005961B2" w:rsidP="005961B2">
            <w:pPr>
              <w:widowControl/>
              <w:spacing w:before="210" w:line="390" w:lineRule="atLeast"/>
              <w:ind w:firstLine="420"/>
              <w:rPr>
                <w:rFonts w:ascii="&amp;quot" w:eastAsia="宋体" w:hAnsi="&amp;quot" w:cs="宋体"/>
                <w:color w:val="333333"/>
                <w:kern w:val="0"/>
                <w:szCs w:val="21"/>
              </w:rPr>
            </w:pPr>
            <w:r w:rsidRPr="005961B2">
              <w:rPr>
                <w:rFonts w:ascii="&amp;quot" w:eastAsia="宋体" w:hAnsi="&amp;quot" w:cs="宋体"/>
                <w:color w:val="333333"/>
                <w:kern w:val="0"/>
                <w:szCs w:val="21"/>
              </w:rPr>
              <w:t>2015</w:t>
            </w:r>
            <w:r w:rsidRPr="005961B2">
              <w:rPr>
                <w:rFonts w:ascii="&amp;quot" w:eastAsia="宋体" w:hAnsi="&amp;quot" w:cs="宋体"/>
                <w:color w:val="333333"/>
                <w:kern w:val="0"/>
                <w:szCs w:val="21"/>
              </w:rPr>
              <w:t>年</w:t>
            </w:r>
            <w:r w:rsidRPr="005961B2">
              <w:rPr>
                <w:rFonts w:ascii="&amp;quot" w:eastAsia="宋体" w:hAnsi="&amp;quot" w:cs="宋体"/>
                <w:color w:val="333333"/>
                <w:kern w:val="0"/>
                <w:szCs w:val="21"/>
              </w:rPr>
              <w:t>10</w:t>
            </w:r>
            <w:r w:rsidRPr="005961B2">
              <w:rPr>
                <w:rFonts w:ascii="&amp;quot" w:eastAsia="宋体" w:hAnsi="&amp;quot" w:cs="宋体"/>
                <w:color w:val="333333"/>
                <w:kern w:val="0"/>
                <w:szCs w:val="21"/>
              </w:rPr>
              <w:t>月</w:t>
            </w:r>
            <w:r w:rsidRPr="005961B2">
              <w:rPr>
                <w:rFonts w:ascii="&amp;quot" w:eastAsia="宋体" w:hAnsi="&amp;quot" w:cs="宋体"/>
                <w:color w:val="333333"/>
                <w:kern w:val="0"/>
                <w:szCs w:val="21"/>
              </w:rPr>
              <w:t>16</w:t>
            </w:r>
            <w:r w:rsidRPr="005961B2">
              <w:rPr>
                <w:rFonts w:ascii="&amp;quot" w:eastAsia="宋体" w:hAnsi="&amp;quot" w:cs="宋体"/>
                <w:color w:val="333333"/>
                <w:kern w:val="0"/>
                <w:szCs w:val="21"/>
              </w:rPr>
              <w:t>日</w:t>
            </w:r>
          </w:p>
        </w:tc>
      </w:tr>
    </w:tbl>
    <w:p w14:paraId="26A03B4F" w14:textId="77777777" w:rsidR="000E529A" w:rsidRPr="005961B2" w:rsidRDefault="000E529A">
      <w:bookmarkStart w:id="0" w:name="_GoBack"/>
      <w:bookmarkEnd w:id="0"/>
    </w:p>
    <w:sectPr w:rsidR="000E529A" w:rsidRPr="005961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694D" w14:textId="77777777" w:rsidR="005961B2" w:rsidRDefault="005961B2" w:rsidP="005961B2">
      <w:r>
        <w:separator/>
      </w:r>
    </w:p>
  </w:endnote>
  <w:endnote w:type="continuationSeparator" w:id="0">
    <w:p w14:paraId="7EB611CC" w14:textId="77777777" w:rsidR="005961B2" w:rsidRDefault="005961B2" w:rsidP="005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ADB9" w14:textId="77777777" w:rsidR="005961B2" w:rsidRDefault="005961B2" w:rsidP="005961B2">
      <w:r>
        <w:separator/>
      </w:r>
    </w:p>
  </w:footnote>
  <w:footnote w:type="continuationSeparator" w:id="0">
    <w:p w14:paraId="7A045C6F" w14:textId="77777777" w:rsidR="005961B2" w:rsidRDefault="005961B2" w:rsidP="0059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BB"/>
    <w:rsid w:val="000E529A"/>
    <w:rsid w:val="000F3FBB"/>
    <w:rsid w:val="0059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9EFAA2-1986-46CF-AA9A-0ADF5F99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61B2"/>
    <w:rPr>
      <w:sz w:val="18"/>
      <w:szCs w:val="18"/>
    </w:rPr>
  </w:style>
  <w:style w:type="paragraph" w:styleId="a5">
    <w:name w:val="footer"/>
    <w:basedOn w:val="a"/>
    <w:link w:val="a6"/>
    <w:uiPriority w:val="99"/>
    <w:unhideWhenUsed/>
    <w:rsid w:val="005961B2"/>
    <w:pPr>
      <w:tabs>
        <w:tab w:val="center" w:pos="4153"/>
        <w:tab w:val="right" w:pos="8306"/>
      </w:tabs>
      <w:snapToGrid w:val="0"/>
      <w:jc w:val="left"/>
    </w:pPr>
    <w:rPr>
      <w:sz w:val="18"/>
      <w:szCs w:val="18"/>
    </w:rPr>
  </w:style>
  <w:style w:type="character" w:customStyle="1" w:styleId="a6">
    <w:name w:val="页脚 字符"/>
    <w:basedOn w:val="a0"/>
    <w:link w:val="a5"/>
    <w:uiPriority w:val="99"/>
    <w:rsid w:val="005961B2"/>
    <w:rPr>
      <w:sz w:val="18"/>
      <w:szCs w:val="18"/>
    </w:rPr>
  </w:style>
  <w:style w:type="character" w:styleId="a7">
    <w:name w:val="Hyperlink"/>
    <w:basedOn w:val="a0"/>
    <w:uiPriority w:val="99"/>
    <w:semiHidden/>
    <w:unhideWhenUsed/>
    <w:rsid w:val="005961B2"/>
    <w:rPr>
      <w:color w:val="0000FF"/>
      <w:u w:val="single"/>
    </w:rPr>
  </w:style>
  <w:style w:type="paragraph" w:styleId="a8">
    <w:name w:val="Normal (Web)"/>
    <w:basedOn w:val="a"/>
    <w:uiPriority w:val="99"/>
    <w:semiHidden/>
    <w:unhideWhenUsed/>
    <w:rsid w:val="005961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469">
      <w:bodyDiv w:val="1"/>
      <w:marLeft w:val="0"/>
      <w:marRight w:val="0"/>
      <w:marTop w:val="0"/>
      <w:marBottom w:val="0"/>
      <w:divBdr>
        <w:top w:val="none" w:sz="0" w:space="0" w:color="auto"/>
        <w:left w:val="none" w:sz="0" w:space="0" w:color="auto"/>
        <w:bottom w:val="none" w:sz="0" w:space="0" w:color="auto"/>
        <w:right w:val="none" w:sz="0" w:space="0" w:color="auto"/>
      </w:divBdr>
      <w:divsChild>
        <w:div w:id="23470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13" Type="http://schemas.openxmlformats.org/officeDocument/2006/relationships/image" Target="media/image3.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aj.taixing.gov.cn/picture/0/1609211650481741151.png" TargetMode="External"/><Relationship Id="rId7" Type="http://schemas.openxmlformats.org/officeDocument/2006/relationships/hyperlink" Target="javascript:doZoom(14)" TargetMode="External"/><Relationship Id="rId12" Type="http://schemas.openxmlformats.org/officeDocument/2006/relationships/control" Target="activeX/activeX2.xm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hyperlink" Target="javascript:doZoom(16)" TargetMode="Externa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2018-09-17T13:41:00Z</dcterms:created>
  <dcterms:modified xsi:type="dcterms:W3CDTF">2018-09-17T13:41:00Z</dcterms:modified>
</cp:coreProperties>
</file>